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94" w:rsidRDefault="001F7E94">
      <w:pPr>
        <w:widowControl w:val="0"/>
        <w:autoSpaceDE w:val="0"/>
        <w:autoSpaceDN w:val="0"/>
        <w:adjustRightInd w:val="0"/>
        <w:spacing w:after="0" w:line="240" w:lineRule="auto"/>
        <w:jc w:val="both"/>
        <w:rPr>
          <w:rFonts w:ascii="Calibri" w:hAnsi="Calibri" w:cs="Calibri"/>
        </w:rPr>
      </w:pPr>
      <w:r>
        <w:rPr>
          <w:rFonts w:ascii="Calibri" w:hAnsi="Calibri" w:cs="Calibri"/>
        </w:rPr>
        <w:t>6 апреля 2011 года N 63-ФЗ</w:t>
      </w:r>
      <w:r>
        <w:rPr>
          <w:rFonts w:ascii="Calibri" w:hAnsi="Calibri" w:cs="Calibri"/>
        </w:rPr>
        <w:br/>
      </w:r>
    </w:p>
    <w:p w:rsidR="001F7E94" w:rsidRDefault="001F7E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7E94" w:rsidRDefault="001F7E94">
      <w:pPr>
        <w:widowControl w:val="0"/>
        <w:autoSpaceDE w:val="0"/>
        <w:autoSpaceDN w:val="0"/>
        <w:adjustRightInd w:val="0"/>
        <w:spacing w:after="0" w:line="240" w:lineRule="auto"/>
        <w:jc w:val="both"/>
        <w:rPr>
          <w:rFonts w:ascii="Calibri" w:hAnsi="Calibri" w:cs="Calibri"/>
        </w:rPr>
      </w:pPr>
    </w:p>
    <w:p w:rsidR="001F7E94" w:rsidRDefault="001F7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F7E94" w:rsidRDefault="001F7E94">
      <w:pPr>
        <w:widowControl w:val="0"/>
        <w:autoSpaceDE w:val="0"/>
        <w:autoSpaceDN w:val="0"/>
        <w:adjustRightInd w:val="0"/>
        <w:spacing w:after="0" w:line="240" w:lineRule="auto"/>
        <w:jc w:val="center"/>
        <w:rPr>
          <w:rFonts w:ascii="Calibri" w:hAnsi="Calibri" w:cs="Calibri"/>
          <w:b/>
          <w:bCs/>
        </w:rPr>
      </w:pPr>
    </w:p>
    <w:p w:rsidR="001F7E94" w:rsidRDefault="001F7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F7E94" w:rsidRDefault="001F7E94">
      <w:pPr>
        <w:widowControl w:val="0"/>
        <w:autoSpaceDE w:val="0"/>
        <w:autoSpaceDN w:val="0"/>
        <w:adjustRightInd w:val="0"/>
        <w:spacing w:after="0" w:line="240" w:lineRule="auto"/>
        <w:jc w:val="center"/>
        <w:rPr>
          <w:rFonts w:ascii="Calibri" w:hAnsi="Calibri" w:cs="Calibri"/>
          <w:b/>
          <w:bCs/>
        </w:rPr>
      </w:pPr>
    </w:p>
    <w:p w:rsidR="001F7E94" w:rsidRDefault="001F7E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25 марта 2011 года</w:t>
      </w:r>
    </w:p>
    <w:p w:rsidR="001F7E94" w:rsidRDefault="001F7E94">
      <w:pPr>
        <w:widowControl w:val="0"/>
        <w:autoSpaceDE w:val="0"/>
        <w:autoSpaceDN w:val="0"/>
        <w:adjustRightInd w:val="0"/>
        <w:spacing w:after="0" w:line="240" w:lineRule="auto"/>
        <w:jc w:val="right"/>
        <w:rPr>
          <w:rFonts w:ascii="Calibri" w:hAnsi="Calibri" w:cs="Calibri"/>
        </w:rPr>
      </w:pP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30 марта 2011 года</w:t>
      </w:r>
    </w:p>
    <w:p w:rsidR="001F7E94" w:rsidRDefault="001F7E94">
      <w:pPr>
        <w:widowControl w:val="0"/>
        <w:autoSpaceDE w:val="0"/>
        <w:autoSpaceDN w:val="0"/>
        <w:adjustRightInd w:val="0"/>
        <w:spacing w:after="0" w:line="240" w:lineRule="auto"/>
        <w:jc w:val="center"/>
        <w:rPr>
          <w:rFonts w:ascii="Calibri" w:hAnsi="Calibri" w:cs="Calibri"/>
        </w:rPr>
      </w:pPr>
    </w:p>
    <w:p w:rsidR="001F7E94" w:rsidRDefault="001F7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01.07.2011 </w:t>
      </w:r>
      <w:hyperlink r:id="rId4" w:history="1">
        <w:r>
          <w:rPr>
            <w:rFonts w:ascii="Calibri" w:hAnsi="Calibri" w:cs="Calibri"/>
            <w:color w:val="0000FF"/>
          </w:rPr>
          <w:t>N 169-ФЗ</w:t>
        </w:r>
      </w:hyperlink>
      <w:r>
        <w:rPr>
          <w:rFonts w:ascii="Calibri" w:hAnsi="Calibri" w:cs="Calibri"/>
        </w:rPr>
        <w:t>,</w:t>
      </w:r>
    </w:p>
    <w:p w:rsidR="001F7E94" w:rsidRDefault="001F7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5" w:history="1">
        <w:r>
          <w:rPr>
            <w:rFonts w:ascii="Calibri" w:hAnsi="Calibri" w:cs="Calibri"/>
            <w:color w:val="0000FF"/>
          </w:rPr>
          <w:t>N 108-ФЗ</w:t>
        </w:r>
      </w:hyperlink>
      <w:r>
        <w:rPr>
          <w:rFonts w:ascii="Calibri" w:hAnsi="Calibri" w:cs="Calibri"/>
        </w:rPr>
        <w:t xml:space="preserve">, от 05.04.2013 </w:t>
      </w:r>
      <w:hyperlink r:id="rId6" w:history="1">
        <w:r>
          <w:rPr>
            <w:rFonts w:ascii="Calibri" w:hAnsi="Calibri" w:cs="Calibri"/>
            <w:color w:val="0000FF"/>
          </w:rPr>
          <w:t>N 60-ФЗ</w:t>
        </w:r>
      </w:hyperlink>
      <w:r>
        <w:rPr>
          <w:rFonts w:ascii="Calibri" w:hAnsi="Calibri" w:cs="Calibri"/>
        </w:rPr>
        <w:t>,</w:t>
      </w:r>
    </w:p>
    <w:p w:rsidR="001F7E94" w:rsidRDefault="001F7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171-ФЗ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1F7E94" w:rsidRDefault="001F7E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9" w:history="1">
        <w:r>
          <w:rPr>
            <w:rFonts w:ascii="Calibri" w:hAnsi="Calibri" w:cs="Calibri"/>
            <w:color w:val="0000FF"/>
          </w:rPr>
          <w:t>законом</w:t>
        </w:r>
      </w:hyperlink>
      <w:r>
        <w:rPr>
          <w:rFonts w:ascii="Calibri" w:hAnsi="Calibri" w:cs="Calibri"/>
        </w:rPr>
        <w:t xml:space="preserve"> от 12.03.2014 N 33-ФЗ)</w:t>
      </w:r>
    </w:p>
    <w:p w:rsidR="001F7E94" w:rsidRDefault="001F7E94">
      <w:pPr>
        <w:widowControl w:val="0"/>
        <w:autoSpaceDE w:val="0"/>
        <w:autoSpaceDN w:val="0"/>
        <w:adjustRightInd w:val="0"/>
        <w:spacing w:after="0" w:line="240" w:lineRule="auto"/>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Сфера действия настоящего Федерального закона</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1F7E94" w:rsidRDefault="001F7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05.04.2013 N 60-ФЗ)</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настоящем Федеральном законе</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ключ электронной подписи - уникальная последовательность символов, предназначенная для создания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ключ проверки электронной подписи - уникальная последовательность символов, </w:t>
      </w:r>
      <w:r>
        <w:rPr>
          <w:rFonts w:ascii="Calibri" w:hAnsi="Calibri" w:cs="Calibri"/>
        </w:rPr>
        <w:lastRenderedPageBreak/>
        <w:t>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удостоверяющего центра - программные и (или) аппаратные средства, используемые для реализации функций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3. Правовое регулирование отношений в области использования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1F7E94" w:rsidRDefault="001F7E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25.06.2012 N 634 утверждены </w:t>
      </w:r>
      <w:hyperlink r:id="rId11" w:history="1">
        <w:r>
          <w:rPr>
            <w:rFonts w:ascii="Calibri" w:hAnsi="Calibri" w:cs="Calibri"/>
            <w:color w:val="0000FF"/>
          </w:rPr>
          <w:t>Правила</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1F7E94" w:rsidRDefault="001F7E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электронных подписей, используемых органами исполнительной власти и органами местного самоуправления, </w:t>
      </w:r>
      <w:hyperlink r:id="rId12" w:history="1">
        <w:r>
          <w:rPr>
            <w:rFonts w:ascii="Calibri" w:hAnsi="Calibri" w:cs="Calibri"/>
            <w:color w:val="0000FF"/>
          </w:rPr>
          <w:t>порядок</w:t>
        </w:r>
      </w:hyperlink>
      <w:r>
        <w:rPr>
          <w:rFonts w:ascii="Calibri" w:hAnsi="Calibri" w:cs="Calibri"/>
        </w:rPr>
        <w:t xml:space="preserve"> их использования, а также </w:t>
      </w:r>
      <w:hyperlink r:id="rId13" w:history="1">
        <w:r>
          <w:rPr>
            <w:rFonts w:ascii="Calibri" w:hAnsi="Calibri" w:cs="Calibri"/>
            <w:color w:val="0000FF"/>
          </w:rPr>
          <w:t>требования</w:t>
        </w:r>
      </w:hyperlink>
      <w:r>
        <w:rPr>
          <w:rFonts w:ascii="Calibri" w:hAnsi="Calibri" w:cs="Calibri"/>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3" w:name="Par54"/>
      <w:bookmarkEnd w:id="3"/>
      <w:r>
        <w:rPr>
          <w:rFonts w:ascii="Calibri" w:hAnsi="Calibri" w:cs="Calibri"/>
        </w:rPr>
        <w:t>Статья 4. Принципы использования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использования электронной подписи являются: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w:t>
      </w:r>
      <w:r>
        <w:rPr>
          <w:rFonts w:ascii="Calibri" w:hAnsi="Calibri" w:cs="Calibri"/>
        </w:rPr>
        <w:lastRenderedPageBreak/>
        <w:t>конкретных видов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4" w:name="Par61"/>
      <w:bookmarkEnd w:id="4"/>
      <w:r>
        <w:rPr>
          <w:rFonts w:ascii="Calibri" w:hAnsi="Calibri" w:cs="Calibri"/>
        </w:rPr>
        <w:t>Статья 5. Виды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Неквалифицированной электронной подписью является электронная подпись, которая: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получена в результате криптографического преобразования информации с использованием ключа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позволяет определить лицо, подписавшее электронный документ;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позволяет обнаружить факт внесения изменений в электронный документ после момента его подписания;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создается с использованием средств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ключ проверки электронной подписи указан в квалифицированном сертификате;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5" w:name="Par75"/>
      <w:bookmarkEnd w:id="5"/>
      <w:r>
        <w:rPr>
          <w:rFonts w:ascii="Calibri" w:hAnsi="Calibri" w:cs="Calibri"/>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w:t>
      </w:r>
      <w:hyperlink r:id="rId14" w:history="1">
        <w:r>
          <w:rPr>
            <w:rFonts w:ascii="Calibri" w:hAnsi="Calibri" w:cs="Calibri"/>
            <w:color w:val="0000FF"/>
          </w:rPr>
          <w:t>законами</w:t>
        </w:r>
      </w:hyperlink>
      <w:r>
        <w:rPr>
          <w:rFonts w:ascii="Calibri" w:hAnsi="Calibri" w:cs="Calibri"/>
        </w:rPr>
        <w:t xml:space="preserve">,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w:t>
      </w:r>
      <w:r>
        <w:rPr>
          <w:rFonts w:ascii="Calibri" w:hAnsi="Calibri" w:cs="Calibri"/>
        </w:rPr>
        <w:lastRenderedPageBreak/>
        <w:t xml:space="preserve">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09"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7. Признание электронных подписей, созданных в соответствии с нормами иностранного права и международными стандартами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7" w:name="Par87"/>
      <w:bookmarkEnd w:id="7"/>
      <w:r>
        <w:rPr>
          <w:rFonts w:ascii="Calibri" w:hAnsi="Calibri" w:cs="Calibri"/>
        </w:rPr>
        <w:t>Статья 8. Полномочия федеральных органов исполнительной власти в сфере использования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определяется Правительством Российской Федерации.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федеральный орган:</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функции головного удостоверяющего центра в отношении аккредитованных удостоверяющих центров.</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адреса аккредитованных удостоверяющих центров;</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выданных и аннулированных уполномоченным федеральным органом квалифицированных сертификатов;</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удостоверяющих центров, аккредитация которых аннулирована;</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8" w:name="Par97"/>
      <w:bookmarkEnd w:id="8"/>
      <w:r>
        <w:rPr>
          <w:rFonts w:ascii="Calibri" w:hAnsi="Calibri" w:cs="Calibri"/>
        </w:rPr>
        <w:lastRenderedPageBreak/>
        <w:t>4) перечень аккредитованных удостоверяющих центров, аккредитация которых приостановлена;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аккредитованных удостоверяющих центров, деятельность которых прекращена;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реестры квалифицированных сертификатов, переданные в уполномоченный федеральный орган в соответствии со </w:t>
      </w:r>
      <w:hyperlink w:anchor="Par203"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порядок</w:t>
        </w:r>
      </w:hyperlink>
      <w:r>
        <w:rPr>
          <w:rFonts w:ascii="Calibri" w:hAnsi="Calibri" w:cs="Calibri"/>
        </w:rPr>
        <w:t xml:space="preserve">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 w:history="1">
        <w:r>
          <w:rPr>
            <w:rFonts w:ascii="Calibri" w:hAnsi="Calibri" w:cs="Calibri"/>
            <w:color w:val="0000FF"/>
          </w:rPr>
          <w:t>порядок</w:t>
        </w:r>
      </w:hyperlink>
      <w:r>
        <w:rPr>
          <w:rFonts w:ascii="Calibri" w:hAnsi="Calibri" w:cs="Calibri"/>
        </w:rPr>
        <w:t xml:space="preserve"> формирования и ведения реестров квалифицированных сертификатов, а также предоставления информации из таких реестров;</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 w:history="1">
        <w:r>
          <w:rPr>
            <w:rFonts w:ascii="Calibri" w:hAnsi="Calibri" w:cs="Calibri"/>
            <w:color w:val="0000FF"/>
          </w:rPr>
          <w:t>правила</w:t>
        </w:r>
      </w:hyperlink>
      <w:r>
        <w:rPr>
          <w:rFonts w:ascii="Calibri" w:hAnsi="Calibri" w:cs="Calibri"/>
        </w:rPr>
        <w:t xml:space="preserve"> аккредитации удостоверяющих центров, </w:t>
      </w:r>
      <w:hyperlink r:id="rId18" w:history="1">
        <w:r>
          <w:rPr>
            <w:rFonts w:ascii="Calibri" w:hAnsi="Calibri" w:cs="Calibri"/>
            <w:color w:val="0000FF"/>
          </w:rPr>
          <w:t>порядок</w:t>
        </w:r>
      </w:hyperlink>
      <w:r>
        <w:rPr>
          <w:rFonts w:ascii="Calibri" w:hAnsi="Calibri" w:cs="Calibri"/>
        </w:rPr>
        <w:t xml:space="preserve">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обеспечения безопасности: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w:t>
      </w:r>
      <w:hyperlink r:id="rId19" w:history="1">
        <w:r>
          <w:rPr>
            <w:rFonts w:ascii="Calibri" w:hAnsi="Calibri" w:cs="Calibri"/>
            <w:color w:val="0000FF"/>
          </w:rPr>
          <w:t>требования</w:t>
        </w:r>
      </w:hyperlink>
      <w:r>
        <w:rPr>
          <w:rFonts w:ascii="Calibri" w:hAnsi="Calibri" w:cs="Calibri"/>
        </w:rPr>
        <w:t xml:space="preserve"> к форме квалифицированного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требования к </w:t>
      </w:r>
      <w:hyperlink r:id="rId20" w:history="1">
        <w:r>
          <w:rPr>
            <w:rFonts w:ascii="Calibri" w:hAnsi="Calibri" w:cs="Calibri"/>
            <w:color w:val="0000FF"/>
          </w:rPr>
          <w:t>средствам</w:t>
        </w:r>
      </w:hyperlink>
      <w:r>
        <w:rPr>
          <w:rFonts w:ascii="Calibri" w:hAnsi="Calibri" w:cs="Calibri"/>
        </w:rPr>
        <w:t xml:space="preserve"> электронной подписи и </w:t>
      </w:r>
      <w:hyperlink r:id="rId21" w:history="1">
        <w:r>
          <w:rPr>
            <w:rFonts w:ascii="Calibri" w:hAnsi="Calibri" w:cs="Calibri"/>
            <w:color w:val="0000FF"/>
          </w:rPr>
          <w:t>средствам</w:t>
        </w:r>
      </w:hyperlink>
      <w:r>
        <w:rPr>
          <w:rFonts w:ascii="Calibri" w:hAnsi="Calibri" w:cs="Calibri"/>
        </w:rPr>
        <w:t xml:space="preserve">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9" w:name="Par109"/>
      <w:bookmarkEnd w:id="9"/>
      <w:r>
        <w:rPr>
          <w:rFonts w:ascii="Calibri" w:hAnsi="Calibri" w:cs="Calibri"/>
        </w:rPr>
        <w:t>Статья 9. Использование простой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Электронный документ считается подписанным простой электронной подписью при выполнении в том числе одного из следующих условий: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простая электронная подпись содержится в самом электронном документе;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определения лица, подписывающего электронный документ, по его простой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лица, создающего и (или) использующего ключ простой электронной подписи, соблюдать его конфиденциальность.</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20" w:history="1">
        <w:r>
          <w:rPr>
            <w:rFonts w:ascii="Calibri" w:hAnsi="Calibri" w:cs="Calibri"/>
            <w:color w:val="0000FF"/>
          </w:rPr>
          <w:t>статьями 10</w:t>
        </w:r>
      </w:hyperlink>
      <w:r>
        <w:rPr>
          <w:rFonts w:ascii="Calibri" w:hAnsi="Calibri" w:cs="Calibri"/>
        </w:rPr>
        <w:t xml:space="preserve"> - </w:t>
      </w:r>
      <w:hyperlink w:anchor="Par253" w:history="1">
        <w:r>
          <w:rPr>
            <w:rFonts w:ascii="Calibri" w:hAnsi="Calibri" w:cs="Calibri"/>
            <w:color w:val="0000FF"/>
          </w:rPr>
          <w:t>18</w:t>
        </w:r>
      </w:hyperlink>
      <w:r>
        <w:rPr>
          <w:rFonts w:ascii="Calibri" w:hAnsi="Calibri" w:cs="Calibri"/>
        </w:rPr>
        <w:t xml:space="preserve"> настоящего Федерального закона.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10" w:name="Par120"/>
      <w:bookmarkEnd w:id="10"/>
      <w:r>
        <w:rPr>
          <w:rFonts w:ascii="Calibri" w:hAnsi="Calibri" w:cs="Calibri"/>
        </w:rPr>
        <w:t>Статья 10. Обязанности участников электронного взаимодействия при использовании усиленных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усиленных электронных подписей участники электронного </w:t>
      </w:r>
      <w:r>
        <w:rPr>
          <w:rFonts w:ascii="Calibri" w:hAnsi="Calibri" w:cs="Calibri"/>
        </w:rPr>
        <w:lastRenderedPageBreak/>
        <w:t>взаимодействия обязаны:</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использовать ключ электронной подписи при наличии оснований полагать, что конфиденциальность данного ключа нарушена;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11" w:name="Par128"/>
      <w:bookmarkEnd w:id="11"/>
      <w:r>
        <w:rPr>
          <w:rFonts w:ascii="Calibri" w:hAnsi="Calibri" w:cs="Calibri"/>
        </w:rPr>
        <w:t>Статья 11. Признание квалифицированной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12" w:name="Par136"/>
      <w:bookmarkEnd w:id="12"/>
      <w:r>
        <w:rPr>
          <w:rFonts w:ascii="Calibri" w:hAnsi="Calibri" w:cs="Calibri"/>
        </w:rPr>
        <w:t>Статья 12. Средства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позволяют установить факт изменения подписанного электронного документа после момента его подписания;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практическую невозможность вычисления ключа электронной подписи из электронной подписи или из ключа ее проверки.</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13" w:name="Par141"/>
      <w:bookmarkEnd w:id="13"/>
      <w:r>
        <w:rPr>
          <w:rFonts w:ascii="Calibri" w:hAnsi="Calibri" w:cs="Calibri"/>
        </w:rPr>
        <w:t>2. При создании электронной подписи средства электронной подписи должны:</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показывать лицу, подписывающему электронный документ, содержание информации, которую он подписывает;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однозначно показывать, что электронная подпись создана.</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3. При проверке электронной подписи средства электронной подписи должны:</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показывать содержание электронного документа, подписанного электронной подписью;</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показывать информацию о внесении изменений в подписанный электронной подписью электронный документ;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указывать на лицо, с использованием ключа электронной подписи которого подписаны электронные документы.</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w:t>
      </w:r>
      <w:hyperlink w:anchor="Par141" w:history="1">
        <w:r>
          <w:rPr>
            <w:rFonts w:ascii="Calibri" w:hAnsi="Calibri" w:cs="Calibri"/>
            <w:color w:val="0000FF"/>
          </w:rPr>
          <w:t>частей 2</w:t>
        </w:r>
      </w:hyperlink>
      <w:r>
        <w:rPr>
          <w:rFonts w:ascii="Calibri" w:hAnsi="Calibri" w:cs="Calibri"/>
        </w:rPr>
        <w:t xml:space="preserve"> и </w:t>
      </w:r>
      <w:hyperlink w:anchor="Par145" w:history="1">
        <w:r>
          <w:rPr>
            <w:rFonts w:ascii="Calibri" w:hAnsi="Calibri" w:cs="Calibri"/>
            <w:color w:val="0000FF"/>
          </w:rPr>
          <w:t>3</w:t>
        </w:r>
      </w:hyperlink>
      <w:r>
        <w:rPr>
          <w:rFonts w:ascii="Calibri" w:hAnsi="Calibri" w:cs="Calibri"/>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15" w:name="Par152"/>
      <w:bookmarkEnd w:id="15"/>
      <w:r>
        <w:rPr>
          <w:rFonts w:ascii="Calibri" w:hAnsi="Calibri" w:cs="Calibri"/>
        </w:rPr>
        <w:t>Статья 13. Удостоверяющий центр</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Удостоверяющий центр:</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создает сертификаты ключей проверки электронных подписей и выдает такие сертификаты лицам, обратившимся за их получением (заявителям);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сроки действия сертификатов ключей проверки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аннулирует выданные этим удостоверяющим центром сертификаты ключей проверки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создает по обращениям заявителей ключи электронных подписей и ключи проверки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проверяет уникальность ключей проверки электронных подписей в реестре сертификатов;</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по обращениям участников электронного взаимодействия проверку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иную связанную с использованием электронной подписи деятельность.</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Удостоверяющий центр обязан:</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w:t>
      </w:r>
      <w:r>
        <w:rPr>
          <w:rFonts w:ascii="Calibri" w:hAnsi="Calibri" w:cs="Calibri"/>
        </w:rPr>
        <w:lastRenderedPageBreak/>
        <w:t>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конфиденциальность созданных удостоверяющим центром ключей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или ненадлежащего исполнения обязательств, вытекающих из договора оказания услуг удостоверяющим центром;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неисполнения или ненадлежащего исполнения обязанностей, предусмотренных настоящим Федеральным законом.</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16" w:name="Par173"/>
      <w:bookmarkEnd w:id="16"/>
      <w:r>
        <w:rPr>
          <w:rFonts w:ascii="Calibri" w:hAnsi="Calibri" w:cs="Calibri"/>
        </w:rPr>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Удостоверяющий центр, указанный в </w:t>
      </w:r>
      <w:hyperlink w:anchor="Par173" w:history="1">
        <w:r>
          <w:rPr>
            <w:rFonts w:ascii="Calibri" w:hAnsi="Calibri" w:cs="Calibri"/>
            <w:color w:val="0000FF"/>
          </w:rPr>
          <w:t>части 4</w:t>
        </w:r>
      </w:hyperlink>
      <w:r>
        <w:rPr>
          <w:rFonts w:ascii="Calibri" w:hAnsi="Calibri" w:cs="Calibri"/>
        </w:rPr>
        <w:t xml:space="preserve"> настоящей статьи, по отношению к доверенным лицам является головным удостоверяющим центром и выполняет следующие функции: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электронное взаимодействие доверенных лиц между собой, а также доверенных лиц с удостоверяющим центром.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17" w:name="Par181"/>
      <w:bookmarkEnd w:id="17"/>
      <w:r>
        <w:rPr>
          <w:rFonts w:ascii="Calibri" w:hAnsi="Calibri" w:cs="Calibri"/>
        </w:rPr>
        <w:t>Статья 14. Сертификат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ключа проверки электронной подписи должен содержать следующую информацию:</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начала и окончания срока его действия;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w:t>
      </w:r>
      <w:r>
        <w:rPr>
          <w:rFonts w:ascii="Calibri" w:hAnsi="Calibri" w:cs="Calibri"/>
        </w:rPr>
        <w:lastRenderedPageBreak/>
        <w:t>владельца сертификата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ключ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удостоверяющего центра, который выдал сертификат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иная информация, предусмотренная </w:t>
      </w:r>
      <w:hyperlink w:anchor="Par237" w:history="1">
        <w:r>
          <w:rPr>
            <w:rFonts w:ascii="Calibri" w:hAnsi="Calibri" w:cs="Calibri"/>
            <w:color w:val="0000FF"/>
          </w:rPr>
          <w:t>частью 2 статьи 17</w:t>
        </w:r>
      </w:hyperlink>
      <w:r>
        <w:rPr>
          <w:rFonts w:ascii="Calibri" w:hAnsi="Calibri" w:cs="Calibri"/>
        </w:rPr>
        <w:t xml:space="preserve"> настоящего Федерального закона, - для квалифицированного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Сертификат ключа проверки электронной подписи прекращает свое действие: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установленного срока его действия;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деятельности удостоверяющего центра без перехода его функций другим лицам;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w:t>
      </w:r>
      <w:r>
        <w:rPr>
          <w:rFonts w:ascii="Calibri" w:hAnsi="Calibri" w:cs="Calibri"/>
        </w:rPr>
        <w:lastRenderedPageBreak/>
        <w:t>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18" w:name="Par203"/>
      <w:bookmarkEnd w:id="18"/>
      <w:r>
        <w:rPr>
          <w:rFonts w:ascii="Calibri" w:hAnsi="Calibri" w:cs="Calibri"/>
        </w:rPr>
        <w:t>Статья 15. Аккредитованный удостоверяющий центр</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19" w:name="Par205"/>
      <w:bookmarkEnd w:id="19"/>
      <w:r>
        <w:rPr>
          <w:rFonts w:ascii="Calibri" w:hAnsi="Calibri" w:cs="Calibri"/>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основного документа, удостоверяющего личность владельца квалифицированного сертификата - физического лица;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Аккредитованный удостоверяющий центр должен хранить информацию, указанную в </w:t>
      </w:r>
      <w:hyperlink w:anchor="Par205" w:history="1">
        <w:r>
          <w:rPr>
            <w:rFonts w:ascii="Calibri" w:hAnsi="Calibri" w:cs="Calibri"/>
            <w:color w:val="0000FF"/>
          </w:rPr>
          <w:t>части 1</w:t>
        </w:r>
      </w:hyperlink>
      <w:r>
        <w:rPr>
          <w:rFonts w:ascii="Calibri" w:hAnsi="Calibri" w:cs="Calibri"/>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решения о прекращении своей деятельности аккредитованный удостоверяющий центр обязан:</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сообщить об этом в уполномоченный федеральный орган не позднее чем за один месяц до даты прекращения своей деятельности;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передать в уполномоченный федеральный орган в установленном </w:t>
      </w:r>
      <w:hyperlink r:id="rId23" w:history="1">
        <w:r>
          <w:rPr>
            <w:rFonts w:ascii="Calibri" w:hAnsi="Calibri" w:cs="Calibri"/>
            <w:color w:val="0000FF"/>
          </w:rPr>
          <w:t>порядке</w:t>
        </w:r>
      </w:hyperlink>
      <w:r>
        <w:rPr>
          <w:rFonts w:ascii="Calibri" w:hAnsi="Calibri" w:cs="Calibri"/>
        </w:rPr>
        <w:t xml:space="preserve"> реестр квалифицированных сертификатов;</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20" w:name="Par216"/>
      <w:bookmarkEnd w:id="20"/>
      <w:r>
        <w:rPr>
          <w:rFonts w:ascii="Calibri" w:hAnsi="Calibri" w:cs="Calibri"/>
        </w:rPr>
        <w:t>Статья 16. Аккредитация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Аккредитация удостоверяющих центров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21" w:name="Par220"/>
      <w:bookmarkEnd w:id="21"/>
      <w:r>
        <w:rPr>
          <w:rFonts w:ascii="Calibri" w:hAnsi="Calibri" w:cs="Calibri"/>
        </w:rPr>
        <w:t>3. Аккредитация удостоверяющего центра осуществляется при условии выполнения им следующих требований:</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22" w:name="Par221"/>
      <w:bookmarkEnd w:id="22"/>
      <w:r>
        <w:rPr>
          <w:rFonts w:ascii="Calibri" w:hAnsi="Calibri" w:cs="Calibri"/>
        </w:rPr>
        <w:t>1) стоимость чистых активов удостоверяющего центра составляет не менее чем один миллион рублей;</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w:t>
      </w:r>
      <w:r>
        <w:rPr>
          <w:rFonts w:ascii="Calibri" w:hAnsi="Calibri" w:cs="Calibri"/>
        </w:rPr>
        <w:lastRenderedPageBreak/>
        <w:t>менее чем полтора миллиона рублей;</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1F7E94" w:rsidRDefault="001F7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20" w:history="1">
        <w:r>
          <w:rPr>
            <w:rFonts w:ascii="Calibri" w:hAnsi="Calibri" w:cs="Calibri"/>
            <w:color w:val="0000FF"/>
          </w:rPr>
          <w:t>частью 3</w:t>
        </w:r>
      </w:hyperlink>
      <w:r>
        <w:rPr>
          <w:rFonts w:ascii="Calibri" w:hAnsi="Calibri" w:cs="Calibri"/>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1F7E94" w:rsidRDefault="001F7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01.07.2011 N 169-ФЗ)</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федеральный орган.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отказа в аккредитации удостоверяющего центра является его несоответствие требованиям, установленным </w:t>
      </w:r>
      <w:hyperlink w:anchor="Par220" w:history="1">
        <w:r>
          <w:rPr>
            <w:rFonts w:ascii="Calibri" w:hAnsi="Calibri" w:cs="Calibri"/>
            <w:color w:val="0000FF"/>
          </w:rPr>
          <w:t>частью 3</w:t>
        </w:r>
      </w:hyperlink>
      <w:r>
        <w:rPr>
          <w:rFonts w:ascii="Calibri" w:hAnsi="Calibri" w:cs="Calibri"/>
        </w:rPr>
        <w:t xml:space="preserve"> настоящей статьи, или наличие в представленных им документах недостоверной информации.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52" w:history="1">
        <w:r>
          <w:rPr>
            <w:rFonts w:ascii="Calibri" w:hAnsi="Calibri" w:cs="Calibri"/>
            <w:color w:val="0000FF"/>
          </w:rPr>
          <w:t>статьями 13</w:t>
        </w:r>
      </w:hyperlink>
      <w:r>
        <w:rPr>
          <w:rFonts w:ascii="Calibri" w:hAnsi="Calibri" w:cs="Calibri"/>
        </w:rPr>
        <w:t xml:space="preserve"> - </w:t>
      </w:r>
      <w:hyperlink w:anchor="Par203" w:history="1">
        <w:r>
          <w:rPr>
            <w:rFonts w:ascii="Calibri" w:hAnsi="Calibri" w:cs="Calibri"/>
            <w:color w:val="0000FF"/>
          </w:rPr>
          <w:t>15</w:t>
        </w:r>
      </w:hyperlink>
      <w:r>
        <w:rPr>
          <w:rFonts w:ascii="Calibri" w:hAnsi="Calibri" w:cs="Calibri"/>
        </w:rPr>
        <w:t xml:space="preserve">, </w:t>
      </w:r>
      <w:hyperlink w:anchor="Par234" w:history="1">
        <w:r>
          <w:rPr>
            <w:rFonts w:ascii="Calibri" w:hAnsi="Calibri" w:cs="Calibri"/>
            <w:color w:val="0000FF"/>
          </w:rPr>
          <w:t>17</w:t>
        </w:r>
      </w:hyperlink>
      <w:r>
        <w:rPr>
          <w:rFonts w:ascii="Calibri" w:hAnsi="Calibri" w:cs="Calibri"/>
        </w:rPr>
        <w:t xml:space="preserve"> и </w:t>
      </w:r>
      <w:hyperlink w:anchor="Par253" w:history="1">
        <w:r>
          <w:rPr>
            <w:rFonts w:ascii="Calibri" w:hAnsi="Calibri" w:cs="Calibri"/>
            <w:color w:val="0000FF"/>
          </w:rPr>
          <w:t>18</w:t>
        </w:r>
      </w:hyperlink>
      <w:r>
        <w:rPr>
          <w:rFonts w:ascii="Calibri" w:hAnsi="Calibri" w:cs="Calibri"/>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w:t>
      </w:r>
      <w:r>
        <w:rPr>
          <w:rFonts w:ascii="Calibri" w:hAnsi="Calibri" w:cs="Calibri"/>
        </w:rPr>
        <w:lastRenderedPageBreak/>
        <w:t xml:space="preserve">срок и приостановить действие аккредитации на данный срок с внесением информации об этом в перечень, указанный в </w:t>
      </w:r>
      <w:hyperlink w:anchor="Par97" w:history="1">
        <w:r>
          <w:rPr>
            <w:rFonts w:ascii="Calibri" w:hAnsi="Calibri" w:cs="Calibri"/>
            <w:color w:val="0000FF"/>
          </w:rPr>
          <w:t>пункте 4 части 3 статьи 8</w:t>
        </w:r>
      </w:hyperlink>
      <w:r>
        <w:rPr>
          <w:rFonts w:ascii="Calibri" w:hAnsi="Calibri" w:cs="Calibri"/>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аннулирует аккредитацию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21" w:history="1">
        <w:r>
          <w:rPr>
            <w:rFonts w:ascii="Calibri" w:hAnsi="Calibri" w:cs="Calibri"/>
            <w:color w:val="0000FF"/>
          </w:rPr>
          <w:t>пунктами 1</w:t>
        </w:r>
      </w:hyperlink>
      <w:r>
        <w:rPr>
          <w:rFonts w:ascii="Calibri" w:hAnsi="Calibri" w:cs="Calibri"/>
        </w:rPr>
        <w:t xml:space="preserve"> и </w:t>
      </w:r>
      <w:hyperlink w:anchor="Par222" w:history="1">
        <w:r>
          <w:rPr>
            <w:rFonts w:ascii="Calibri" w:hAnsi="Calibri" w:cs="Calibri"/>
            <w:color w:val="0000FF"/>
          </w:rPr>
          <w:t>2 части 3</w:t>
        </w:r>
      </w:hyperlink>
      <w:r>
        <w:rPr>
          <w:rFonts w:ascii="Calibri" w:hAnsi="Calibri" w:cs="Calibri"/>
        </w:rPr>
        <w:t xml:space="preserve"> настоящей статьи.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24" w:name="Par234"/>
      <w:bookmarkEnd w:id="24"/>
      <w:r>
        <w:rPr>
          <w:rFonts w:ascii="Calibri" w:hAnsi="Calibri" w:cs="Calibri"/>
        </w:rPr>
        <w:t>Статья 17. Квалифицированный сертификат</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Квалифицированный сертификат подлежит созданию с использованием средств аккредитованного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bookmarkStart w:id="25" w:name="Par237"/>
      <w:bookmarkEnd w:id="25"/>
      <w:r>
        <w:rPr>
          <w:rFonts w:ascii="Calibri" w:hAnsi="Calibri" w:cs="Calibri"/>
        </w:rPr>
        <w:t>2. Квалифицированный сертификат должен содержать следующую информацию:</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уникальный номер квалифицированного сертификата, даты начала и окончания его действия;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ключ проверки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ограничения использования квалифицированного сертификата (если такие ограничения устанавливаются);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информация о владельце квалифицированного сертификата (по требованию заявителя).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Квалифицированный сертификат выдается в форме, </w:t>
      </w:r>
      <w:hyperlink r:id="rId26" w:history="1">
        <w:r>
          <w:rPr>
            <w:rFonts w:ascii="Calibri" w:hAnsi="Calibri" w:cs="Calibri"/>
            <w:color w:val="0000FF"/>
          </w:rPr>
          <w:t>требования</w:t>
        </w:r>
      </w:hyperlink>
      <w:r>
        <w:rPr>
          <w:rFonts w:ascii="Calibri" w:hAnsi="Calibri" w:cs="Calibri"/>
        </w:rPr>
        <w:t xml:space="preserve"> к которой устанавливаются федеральным органом исполнительной власти в области обеспечения безопасности.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Владелец квалифицированного сертификата обязан:</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w:t>
      </w:r>
      <w:r>
        <w:rPr>
          <w:rFonts w:ascii="Calibri" w:hAnsi="Calibri" w:cs="Calibri"/>
        </w:rPr>
        <w:lastRenderedPageBreak/>
        <w:t>этого сертификата при наличии оснований полагать, что конфиденциальность ключа электронной подписи нарушена;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26" w:name="Par253"/>
      <w:bookmarkEnd w:id="26"/>
      <w:r>
        <w:rPr>
          <w:rFonts w:ascii="Calibri" w:hAnsi="Calibri" w:cs="Calibri"/>
        </w:rPr>
        <w:t>Статья 18. Выдача квалифицированного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выдаче квалифицированного сертификата аккредитованный удостоверяющий центр обязан:</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личность заявителя - физического лица, обратившегося к нему за получением квалифицированного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или иной документ, подтверждающий право заявителя действовать от имени других лиц.</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12.03.2014 N 33-ФЗ с </w:t>
      </w:r>
      <w:hyperlink r:id="rId28" w:history="1">
        <w:r>
          <w:rPr>
            <w:rFonts w:ascii="Calibri" w:hAnsi="Calibri" w:cs="Calibri"/>
            <w:color w:val="0000FF"/>
          </w:rPr>
          <w:t>1 апреля 2015 года</w:t>
        </w:r>
      </w:hyperlink>
      <w:r>
        <w:rPr>
          <w:rFonts w:ascii="Calibri" w:hAnsi="Calibri" w:cs="Calibri"/>
        </w:rPr>
        <w:t xml:space="preserve"> статья 18 будет дополнена частью 5 следующего содержания: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1F7E94" w:rsidRDefault="001F7E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27" w:name="Par271"/>
      <w:bookmarkEnd w:id="27"/>
      <w:r>
        <w:rPr>
          <w:rFonts w:ascii="Calibri" w:hAnsi="Calibri" w:cs="Calibri"/>
        </w:rPr>
        <w:t>Статья 19. Заключительные положения</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Сертификаты ключей подписей, выданные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10 января 2002 года N 1-ФЗ "Об электронной цифровой подписи", признаются квалифицированными </w:t>
      </w:r>
      <w:r>
        <w:rPr>
          <w:rFonts w:ascii="Calibri" w:hAnsi="Calibri" w:cs="Calibri"/>
        </w:rPr>
        <w:lastRenderedPageBreak/>
        <w:t>сертификатами в соответствии с настоящим Федеральным законом.</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30" w:history="1">
        <w:r>
          <w:rPr>
            <w:rFonts w:ascii="Calibri" w:hAnsi="Calibri" w:cs="Calibri"/>
            <w:color w:val="0000FF"/>
          </w:rPr>
          <w:t>законом</w:t>
        </w:r>
      </w:hyperlink>
      <w:r>
        <w:rPr>
          <w:rFonts w:ascii="Calibri" w:hAnsi="Calibri" w:cs="Calibri"/>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1F7E94" w:rsidRDefault="001F7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02.07.2013 N 171-ФЗ)</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1F7E94" w:rsidRDefault="001F7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 w:history="1">
        <w:r>
          <w:rPr>
            <w:rFonts w:ascii="Calibri" w:hAnsi="Calibri" w:cs="Calibri"/>
            <w:color w:val="0000FF"/>
          </w:rPr>
          <w:t>законом</w:t>
        </w:r>
      </w:hyperlink>
      <w:r>
        <w:rPr>
          <w:rFonts w:ascii="Calibri" w:hAnsi="Calibri" w:cs="Calibri"/>
        </w:rPr>
        <w:t xml:space="preserve"> от 02.07.2013 N 171-ФЗ)</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outlineLvl w:val="0"/>
        <w:rPr>
          <w:rFonts w:ascii="Calibri" w:hAnsi="Calibri" w:cs="Calibri"/>
        </w:rPr>
      </w:pPr>
      <w:bookmarkStart w:id="28" w:name="Par279"/>
      <w:bookmarkEnd w:id="28"/>
      <w:r>
        <w:rPr>
          <w:rFonts w:ascii="Calibri" w:hAnsi="Calibri" w:cs="Calibri"/>
        </w:rPr>
        <w:t>Статья 20. Вступление в силу настоящего Федерального закона</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1F7E94" w:rsidRDefault="001F7E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3" w:history="1">
        <w:r>
          <w:rPr>
            <w:rFonts w:ascii="Calibri" w:hAnsi="Calibri" w:cs="Calibri"/>
            <w:color w:val="0000FF"/>
          </w:rPr>
          <w:t>закон</w:t>
        </w:r>
      </w:hyperlink>
      <w:r>
        <w:rPr>
          <w:rFonts w:ascii="Calibri" w:hAnsi="Calibri" w:cs="Calibri"/>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1F7E94" w:rsidRDefault="001F7E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10.07.2012 N 108-ФЗ)</w:t>
      </w:r>
    </w:p>
    <w:p w:rsidR="001F7E94" w:rsidRDefault="001F7E94">
      <w:pPr>
        <w:widowControl w:val="0"/>
        <w:autoSpaceDE w:val="0"/>
        <w:autoSpaceDN w:val="0"/>
        <w:adjustRightInd w:val="0"/>
        <w:spacing w:after="0" w:line="240" w:lineRule="auto"/>
        <w:ind w:firstLine="540"/>
        <w:jc w:val="both"/>
        <w:rPr>
          <w:rFonts w:ascii="Calibri" w:hAnsi="Calibri" w:cs="Calibri"/>
        </w:rPr>
      </w:pP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7E94" w:rsidRDefault="001F7E9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F7E94" w:rsidRDefault="001F7E9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F7E94" w:rsidRDefault="001F7E94">
      <w:pPr>
        <w:widowControl w:val="0"/>
        <w:autoSpaceDE w:val="0"/>
        <w:autoSpaceDN w:val="0"/>
        <w:adjustRightInd w:val="0"/>
        <w:spacing w:after="0" w:line="240" w:lineRule="auto"/>
        <w:rPr>
          <w:rFonts w:ascii="Calibri" w:hAnsi="Calibri" w:cs="Calibri"/>
        </w:rPr>
      </w:pPr>
      <w:r>
        <w:rPr>
          <w:rFonts w:ascii="Calibri" w:hAnsi="Calibri" w:cs="Calibri"/>
        </w:rPr>
        <w:t>6 апреля 2011 года</w:t>
      </w:r>
    </w:p>
    <w:p w:rsidR="001F7E94" w:rsidRDefault="001F7E94">
      <w:pPr>
        <w:widowControl w:val="0"/>
        <w:autoSpaceDE w:val="0"/>
        <w:autoSpaceDN w:val="0"/>
        <w:adjustRightInd w:val="0"/>
        <w:spacing w:after="0" w:line="240" w:lineRule="auto"/>
        <w:rPr>
          <w:rFonts w:ascii="Calibri" w:hAnsi="Calibri" w:cs="Calibri"/>
        </w:rPr>
      </w:pPr>
      <w:r>
        <w:rPr>
          <w:rFonts w:ascii="Calibri" w:hAnsi="Calibri" w:cs="Calibri"/>
        </w:rPr>
        <w:t>N 63-ФЗ</w:t>
      </w:r>
    </w:p>
    <w:p w:rsidR="001F7E94" w:rsidRDefault="001F7E94">
      <w:pPr>
        <w:widowControl w:val="0"/>
        <w:autoSpaceDE w:val="0"/>
        <w:autoSpaceDN w:val="0"/>
        <w:adjustRightInd w:val="0"/>
        <w:spacing w:after="0" w:line="240" w:lineRule="auto"/>
        <w:rPr>
          <w:rFonts w:ascii="Calibri" w:hAnsi="Calibri" w:cs="Calibri"/>
        </w:rPr>
      </w:pPr>
    </w:p>
    <w:p w:rsidR="001F7E94" w:rsidRDefault="001F7E94">
      <w:pPr>
        <w:widowControl w:val="0"/>
        <w:autoSpaceDE w:val="0"/>
        <w:autoSpaceDN w:val="0"/>
        <w:adjustRightInd w:val="0"/>
        <w:spacing w:after="0" w:line="240" w:lineRule="auto"/>
        <w:rPr>
          <w:rFonts w:ascii="Calibri" w:hAnsi="Calibri" w:cs="Calibri"/>
        </w:rPr>
      </w:pPr>
    </w:p>
    <w:p w:rsidR="001F7E94" w:rsidRDefault="001F7E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5A3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7E94"/>
    <w:rsid w:val="001F7E94"/>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C4C66E365D0072486AB6C0653BBEFDAE97708085012512527B59A1641E12C3E613A5C718FCCF5bFJ7Q" TargetMode="External"/><Relationship Id="rId13" Type="http://schemas.openxmlformats.org/officeDocument/2006/relationships/hyperlink" Target="consultantplus://offline/ref=9F9C4C66E365D0072486AB6C0653BBEFDAEE770F065212512527B59A1641E12C3E613A5C718EC5F5bFJBQ" TargetMode="External"/><Relationship Id="rId18" Type="http://schemas.openxmlformats.org/officeDocument/2006/relationships/hyperlink" Target="consultantplus://offline/ref=9F9C4C66E365D0072486AB6C0653BBEFDAEE780A075712512527B59A1641E12C3E613A5C718EC5FEbFJ7Q" TargetMode="External"/><Relationship Id="rId26" Type="http://schemas.openxmlformats.org/officeDocument/2006/relationships/hyperlink" Target="consultantplus://offline/ref=9F9C4C66E365D0072486AB6C0653BBEFDAEE740A0A5012512527B59A1641E12C3E613A5C718EC5F7bFJFQ" TargetMode="External"/><Relationship Id="rId3" Type="http://schemas.openxmlformats.org/officeDocument/2006/relationships/webSettings" Target="webSettings.xml"/><Relationship Id="rId21" Type="http://schemas.openxmlformats.org/officeDocument/2006/relationships/hyperlink" Target="consultantplus://offline/ref=9F9C4C66E365D0072486AB6C0653BBEFDAEE770D0F5E12512527B59A1641E12C3E613A5C718EC4F3bFJEQ" TargetMode="External"/><Relationship Id="rId34" Type="http://schemas.openxmlformats.org/officeDocument/2006/relationships/hyperlink" Target="consultantplus://offline/ref=9F9C4C66E365D0072486AB6C0653BBEFDAEF730B0C5512512527B59A1641E12C3E613A5C718EC5F2bFJ7Q" TargetMode="External"/><Relationship Id="rId7" Type="http://schemas.openxmlformats.org/officeDocument/2006/relationships/hyperlink" Target="consultantplus://offline/ref=9F9C4C66E365D0072486AB6C0653BBEFDAE8790B075512512527B59A1641E12C3E613A5C718EC5F3bFJ8Q" TargetMode="External"/><Relationship Id="rId12" Type="http://schemas.openxmlformats.org/officeDocument/2006/relationships/hyperlink" Target="consultantplus://offline/ref=9F9C4C66E365D0072486AB6C0653BBEFDAEE770F065212512527B59A1641E12C3E613A5C718EC5F7bFJFQ" TargetMode="External"/><Relationship Id="rId17" Type="http://schemas.openxmlformats.org/officeDocument/2006/relationships/hyperlink" Target="consultantplus://offline/ref=9F9C4C66E365D0072486AB6C0653BBEFDAEE780A075712512527B59A1641E12C3E613A5C718EC5F7bFJCQ" TargetMode="External"/><Relationship Id="rId25" Type="http://schemas.openxmlformats.org/officeDocument/2006/relationships/hyperlink" Target="consultantplus://offline/ref=9F9C4C66E365D0072486AB6C0653BBEFDAE9760F0C5112512527B59A1641E12C3E613A5C718EC2FFbFJ7Q" TargetMode="External"/><Relationship Id="rId33" Type="http://schemas.openxmlformats.org/officeDocument/2006/relationships/hyperlink" Target="consultantplus://offline/ref=9F9C4C66E365D0072486AB6C0653BBEFDCEE740E075C4F5B2D7EB998b1J1Q" TargetMode="External"/><Relationship Id="rId2" Type="http://schemas.openxmlformats.org/officeDocument/2006/relationships/settings" Target="settings.xml"/><Relationship Id="rId16" Type="http://schemas.openxmlformats.org/officeDocument/2006/relationships/hyperlink" Target="consultantplus://offline/ref=9F9C4C66E365D0072486AB6C0653BBEFDAEE730C0F5E12512527B59A1641E12C3E613A5C718EC5F7bFJEQ" TargetMode="External"/><Relationship Id="rId20" Type="http://schemas.openxmlformats.org/officeDocument/2006/relationships/hyperlink" Target="consultantplus://offline/ref=9F9C4C66E365D0072486AB6C0653BBEFDAEE770D0F5E12512527B59A1641E12C3E613A5C718EC5F7bFJDQ" TargetMode="External"/><Relationship Id="rId29" Type="http://schemas.openxmlformats.org/officeDocument/2006/relationships/hyperlink" Target="consultantplus://offline/ref=9F9C4C66E365D0072486AB6C0653BBEFDCEE740E075C4F5B2D7EB998114EBE3B3928365D718EC1bFJ5Q" TargetMode="External"/><Relationship Id="rId1" Type="http://schemas.openxmlformats.org/officeDocument/2006/relationships/styles" Target="styles.xml"/><Relationship Id="rId6" Type="http://schemas.openxmlformats.org/officeDocument/2006/relationships/hyperlink" Target="consultantplus://offline/ref=9F9C4C66E365D0072486AB6C0653BBEFDAE875090B5712512527B59A1641E12C3E613A5C718EC5F2bFJFQ" TargetMode="External"/><Relationship Id="rId11" Type="http://schemas.openxmlformats.org/officeDocument/2006/relationships/hyperlink" Target="consultantplus://offline/ref=9F9C4C66E365D0072486AB6C0653BBEFDAE9750F075412512527B59A1641E12C3E613A5C718EC5F7bFJEQ" TargetMode="External"/><Relationship Id="rId24" Type="http://schemas.openxmlformats.org/officeDocument/2006/relationships/hyperlink" Target="consultantplus://offline/ref=9F9C4C66E365D0072486AB6C0653BBEFDAE97708085012512527B59A1641E12C3E613A5C718FCCF5bFJ7Q" TargetMode="External"/><Relationship Id="rId32" Type="http://schemas.openxmlformats.org/officeDocument/2006/relationships/hyperlink" Target="consultantplus://offline/ref=9F9C4C66E365D0072486AB6C0653BBEFDAE8790B075512512527B59A1641E12C3E613A5C718EC5F3bFJ7Q" TargetMode="External"/><Relationship Id="rId5" Type="http://schemas.openxmlformats.org/officeDocument/2006/relationships/hyperlink" Target="consultantplus://offline/ref=9F9C4C66E365D0072486AB6C0653BBEFDAEF730B0C5512512527B59A1641E12C3E613A5C718EC5F2bFJ7Q" TargetMode="External"/><Relationship Id="rId15" Type="http://schemas.openxmlformats.org/officeDocument/2006/relationships/hyperlink" Target="consultantplus://offline/ref=9F9C4C66E365D0072486AB6C0653BBEFDAEE70060D5212512527B59A1641E12C3E613A5C718EC5F7bFJEQ" TargetMode="External"/><Relationship Id="rId23" Type="http://schemas.openxmlformats.org/officeDocument/2006/relationships/hyperlink" Target="consultantplus://offline/ref=9F9C4C66E365D0072486AB6C0653BBEFDAEE70060D5212512527B59A1641E12C3E613A5C718EC5F7bFJEQ" TargetMode="External"/><Relationship Id="rId28" Type="http://schemas.openxmlformats.org/officeDocument/2006/relationships/hyperlink" Target="consultantplus://offline/ref=9F9C4C66E365D0072486AB6C0653BBEFDAEA710F095E12512527B59A1641E12C3E613A5C718EC4F6bFJFQ" TargetMode="External"/><Relationship Id="rId36" Type="http://schemas.openxmlformats.org/officeDocument/2006/relationships/theme" Target="theme/theme1.xml"/><Relationship Id="rId10" Type="http://schemas.openxmlformats.org/officeDocument/2006/relationships/hyperlink" Target="consultantplus://offline/ref=9F9C4C66E365D0072486AB6C0653BBEFDAE875090B5712512527B59A1641E12C3E613A5C718EC5F2bFJFQ" TargetMode="External"/><Relationship Id="rId19" Type="http://schemas.openxmlformats.org/officeDocument/2006/relationships/hyperlink" Target="consultantplus://offline/ref=9F9C4C66E365D0072486AB6C0653BBEFDAEE740A0A5012512527B59A1641E12C3E613A5C718EC5F7bFJFQ" TargetMode="External"/><Relationship Id="rId31" Type="http://schemas.openxmlformats.org/officeDocument/2006/relationships/hyperlink" Target="consultantplus://offline/ref=9F9C4C66E365D0072486AB6C0653BBEFDAE8790B075512512527B59A1641E12C3E613A5C718EC5F3bFJ9Q" TargetMode="External"/><Relationship Id="rId4" Type="http://schemas.openxmlformats.org/officeDocument/2006/relationships/hyperlink" Target="consultantplus://offline/ref=9F9C4C66E365D0072486AB6C0653BBEFDAE9760F0C5112512527B59A1641E12C3E613A5C718EC2FFbFJ7Q" TargetMode="External"/><Relationship Id="rId9" Type="http://schemas.openxmlformats.org/officeDocument/2006/relationships/hyperlink" Target="consultantplus://offline/ref=9F9C4C66E365D0072486AB6C0653BBEFDAEA710F095E12512527B59A1641E12C3E613A5C718EC5FFbFJ8Q" TargetMode="External"/><Relationship Id="rId14" Type="http://schemas.openxmlformats.org/officeDocument/2006/relationships/hyperlink" Target="consultantplus://offline/ref=9F9C4C66E365D0072486AB6C0653BBEFDAE9770E0D5312512527B59A1641E12C3E613A5Cb7J0Q" TargetMode="External"/><Relationship Id="rId22" Type="http://schemas.openxmlformats.org/officeDocument/2006/relationships/hyperlink" Target="consultantplus://offline/ref=9F9C4C66E365D0072486AB6C0653BBEFDAE9770F0E5F12512527B59A1641E12C3E613A5C718EC7F2bFJBQ" TargetMode="External"/><Relationship Id="rId27" Type="http://schemas.openxmlformats.org/officeDocument/2006/relationships/hyperlink" Target="consultantplus://offline/ref=9F9C4C66E365D0072486AB6C0653BBEFDAEA710F095E12512527B59A1641E12C3E613A5C718EC5FFbFJ8Q" TargetMode="External"/><Relationship Id="rId30" Type="http://schemas.openxmlformats.org/officeDocument/2006/relationships/hyperlink" Target="consultantplus://offline/ref=9F9C4C66E365D0072486AB6C0653BBEFDCEE740E075C4F5B2D7EB998b1J1Q"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7655</Words>
  <Characters>43634</Characters>
  <Application>Microsoft Office Word</Application>
  <DocSecurity>0</DocSecurity>
  <Lines>363</Lines>
  <Paragraphs>102</Paragraphs>
  <ScaleCrop>false</ScaleCrop>
  <Company/>
  <LinksUpToDate>false</LinksUpToDate>
  <CharactersWithSpaces>51187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2014-03-25T16:09:00Z</dcterms:created>
  <dcterms:modified xsi:type="dcterms:W3CDTF">2014-03-25T16:09:00Z</dcterms:modified>
</cp:coreProperties>
</file>