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          ПРАВИТЕЛЬСТВО РОССИЙСКОЙ ФЕДЕРАЦИИ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               П О С Т А Н О В Л Е Н И Е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              от 29 декабря 2007 г. N 947</w:t>
      </w:r>
    </w:p>
    <w:p w:rsidR="00000000" w:rsidRDefault="000544E5">
      <w:pPr>
        <w:pStyle w:val="HTML"/>
      </w:pPr>
      <w:r>
        <w:t xml:space="preserve">                             г. Москва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Об утверждении Правил разработки, апробации, доработки</w:t>
      </w:r>
    </w:p>
    <w:p w:rsidR="00000000" w:rsidRDefault="000544E5">
      <w:pPr>
        <w:pStyle w:val="HTML"/>
      </w:pPr>
      <w:r>
        <w:t xml:space="preserve"> </w:t>
      </w:r>
      <w:r>
        <w:t xml:space="preserve">   и реализации типовых программно-технических решений в сфере</w:t>
      </w:r>
    </w:p>
    <w:p w:rsidR="00000000" w:rsidRDefault="000544E5">
      <w:pPr>
        <w:pStyle w:val="HTML"/>
      </w:pPr>
      <w:r>
        <w:t xml:space="preserve">                    региональной информатизации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0544E5">
      <w:pPr>
        <w:pStyle w:val="HTML"/>
      </w:pPr>
      <w:r>
        <w:t xml:space="preserve">                      </w:t>
      </w:r>
      <w:hyperlink r:id="rId4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В целях   реализации   государственной   политики   в    сфере</w:t>
      </w:r>
    </w:p>
    <w:p w:rsidR="00000000" w:rsidRDefault="000544E5">
      <w:pPr>
        <w:pStyle w:val="HTML"/>
      </w:pPr>
      <w:r>
        <w:t>региональной  информатизации  Правительство  Российской   Федерации</w:t>
      </w:r>
    </w:p>
    <w:p w:rsidR="00000000" w:rsidRDefault="000544E5">
      <w:pPr>
        <w:pStyle w:val="HTML"/>
      </w:pPr>
      <w:r>
        <w:t>п о с т а н о в л я е т:</w:t>
      </w:r>
    </w:p>
    <w:p w:rsidR="00000000" w:rsidRDefault="000544E5">
      <w:pPr>
        <w:pStyle w:val="HTML"/>
      </w:pPr>
      <w:r>
        <w:t xml:space="preserve">     Утвердить    прилагаемые    Правила   разработки,   апробации,</w:t>
      </w:r>
    </w:p>
    <w:p w:rsidR="00000000" w:rsidRDefault="000544E5">
      <w:pPr>
        <w:pStyle w:val="HTML"/>
      </w:pPr>
      <w:r>
        <w:t>до</w:t>
      </w:r>
      <w:r>
        <w:t>работки  и  реализации  типовых  программно-технических решений в</w:t>
      </w:r>
    </w:p>
    <w:p w:rsidR="00000000" w:rsidRDefault="000544E5">
      <w:pPr>
        <w:pStyle w:val="HTML"/>
      </w:pPr>
      <w:r>
        <w:t>сфере региональной информатизации.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Председатель Правительства</w:t>
      </w:r>
    </w:p>
    <w:p w:rsidR="00000000" w:rsidRDefault="000544E5">
      <w:pPr>
        <w:pStyle w:val="HTML"/>
      </w:pPr>
      <w:r>
        <w:t xml:space="preserve">     Российской Федерации                                  В.Зубков</w:t>
      </w:r>
    </w:p>
    <w:p w:rsidR="00000000" w:rsidRDefault="000544E5">
      <w:pPr>
        <w:pStyle w:val="HTML"/>
      </w:pPr>
      <w:r>
        <w:t xml:space="preserve">     __________________________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УТВЕРЖДЕНЫ</w:t>
      </w:r>
    </w:p>
    <w:p w:rsidR="00000000" w:rsidRDefault="000544E5">
      <w:pPr>
        <w:pStyle w:val="HTML"/>
      </w:pPr>
      <w:r>
        <w:t xml:space="preserve">  </w:t>
      </w:r>
      <w:r>
        <w:t xml:space="preserve">   постановлением Правительства</w:t>
      </w:r>
    </w:p>
    <w:p w:rsidR="00000000" w:rsidRDefault="000544E5">
      <w:pPr>
        <w:pStyle w:val="HTML"/>
      </w:pPr>
      <w:r>
        <w:t xml:space="preserve">     Российской Федерации</w:t>
      </w:r>
    </w:p>
    <w:p w:rsidR="00000000" w:rsidRDefault="000544E5">
      <w:pPr>
        <w:pStyle w:val="HTML"/>
      </w:pPr>
      <w:r>
        <w:t xml:space="preserve">     от 29 декабря 2007 г.</w:t>
      </w:r>
    </w:p>
    <w:p w:rsidR="00000000" w:rsidRDefault="000544E5">
      <w:pPr>
        <w:pStyle w:val="HTML"/>
      </w:pPr>
      <w:r>
        <w:t xml:space="preserve">     N 947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                     П Р А В И Л А</w:t>
      </w:r>
    </w:p>
    <w:p w:rsidR="00000000" w:rsidRDefault="000544E5">
      <w:pPr>
        <w:pStyle w:val="HTML"/>
      </w:pPr>
      <w:r>
        <w:t xml:space="preserve">       разработки, апробации, доработки и реализации типовых</w:t>
      </w:r>
    </w:p>
    <w:p w:rsidR="00000000" w:rsidRDefault="000544E5">
      <w:pPr>
        <w:pStyle w:val="HTML"/>
      </w:pPr>
      <w:r>
        <w:t>программно-технических решений в сфере региональной инфо</w:t>
      </w:r>
      <w:r>
        <w:t>рматизации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0544E5">
      <w:pPr>
        <w:pStyle w:val="HTML"/>
      </w:pPr>
      <w:r>
        <w:t xml:space="preserve">                      </w:t>
      </w:r>
      <w:hyperlink r:id="rId5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1. Настоящие    Правила    определяют    порядок   разработки,</w:t>
      </w:r>
    </w:p>
    <w:p w:rsidR="00000000" w:rsidRDefault="000544E5">
      <w:pPr>
        <w:pStyle w:val="HTML"/>
      </w:pPr>
      <w:r>
        <w:t>апробации,  дора</w:t>
      </w:r>
      <w:r>
        <w:t>ботки  и  реализации типовых программно-технических</w:t>
      </w:r>
    </w:p>
    <w:p w:rsidR="00000000" w:rsidRDefault="000544E5">
      <w:pPr>
        <w:pStyle w:val="HTML"/>
      </w:pPr>
      <w:r>
        <w:t>решений  в  сфере  региональной  информатизации,  разрабатываемых в</w:t>
      </w:r>
    </w:p>
    <w:p w:rsidR="00000000" w:rsidRDefault="000544E5">
      <w:pPr>
        <w:pStyle w:val="HTML"/>
      </w:pPr>
      <w:r>
        <w:t>рамках   реализации   Концепции   региональной   информатизации  до</w:t>
      </w:r>
    </w:p>
    <w:p w:rsidR="00000000" w:rsidRDefault="000544E5">
      <w:pPr>
        <w:pStyle w:val="HTML"/>
      </w:pPr>
      <w:r>
        <w:t>2010 года,  в целях обеспечения деятельности органов исполнительной</w:t>
      </w:r>
    </w:p>
    <w:p w:rsidR="00000000" w:rsidRDefault="000544E5">
      <w:pPr>
        <w:pStyle w:val="HTML"/>
      </w:pPr>
      <w:r>
        <w:t>власти   субъектов   Российской   Федерации   и   органов  местного</w:t>
      </w:r>
    </w:p>
    <w:p w:rsidR="00000000" w:rsidRDefault="000544E5">
      <w:pPr>
        <w:pStyle w:val="HTML"/>
      </w:pPr>
      <w:r>
        <w:t>самоуправления   (далее - типовое   решение),   а   также   порядок</w:t>
      </w:r>
    </w:p>
    <w:p w:rsidR="00000000" w:rsidRDefault="000544E5">
      <w:pPr>
        <w:pStyle w:val="HTML"/>
      </w:pPr>
      <w:r>
        <w:t>утверждения перечня типовых решений.</w:t>
      </w:r>
    </w:p>
    <w:p w:rsidR="00000000" w:rsidRDefault="000544E5">
      <w:pPr>
        <w:pStyle w:val="HTML"/>
      </w:pPr>
      <w:r>
        <w:t xml:space="preserve">     2. Типовое  решение является проектом по внедрению, применению</w:t>
      </w:r>
    </w:p>
    <w:p w:rsidR="00000000" w:rsidRDefault="000544E5">
      <w:pPr>
        <w:pStyle w:val="HTML"/>
      </w:pPr>
      <w:r>
        <w:t>и  распростране</w:t>
      </w:r>
      <w:r>
        <w:t>нию информационных и телекоммуникационных технологий</w:t>
      </w:r>
    </w:p>
    <w:p w:rsidR="00000000" w:rsidRDefault="000544E5">
      <w:pPr>
        <w:pStyle w:val="HTML"/>
      </w:pPr>
      <w:r>
        <w:t>путем  использования  типового  программного  обеспечения,  а также</w:t>
      </w:r>
    </w:p>
    <w:p w:rsidR="00000000" w:rsidRDefault="000544E5">
      <w:pPr>
        <w:pStyle w:val="HTML"/>
      </w:pPr>
      <w:r>
        <w:t>средств             вычислительной             техники            и</w:t>
      </w:r>
    </w:p>
    <w:p w:rsidR="00000000" w:rsidRDefault="000544E5">
      <w:pPr>
        <w:pStyle w:val="HTML"/>
      </w:pPr>
      <w:r>
        <w:t>информационно-телекоммуникационных   сетей   (далее  -  технические</w:t>
      </w:r>
    </w:p>
    <w:p w:rsidR="00000000" w:rsidRDefault="000544E5">
      <w:pPr>
        <w:pStyle w:val="HTML"/>
      </w:pPr>
      <w:r>
        <w:t>средства).</w:t>
      </w:r>
    </w:p>
    <w:p w:rsidR="00000000" w:rsidRDefault="000544E5">
      <w:pPr>
        <w:pStyle w:val="HTML"/>
      </w:pPr>
      <w:r>
        <w:t xml:space="preserve">     3.  Министерство  связи  и  массовых  коммуникаций  Российской</w:t>
      </w:r>
    </w:p>
    <w:p w:rsidR="00000000" w:rsidRDefault="000544E5">
      <w:pPr>
        <w:pStyle w:val="HTML"/>
      </w:pPr>
      <w:r>
        <w:t>Федерации  ежегодно,  до  1  февраля,  утверждает  перечень типовых</w:t>
      </w:r>
    </w:p>
    <w:p w:rsidR="00000000" w:rsidRDefault="000544E5">
      <w:pPr>
        <w:pStyle w:val="HTML"/>
      </w:pPr>
      <w:r>
        <w:lastRenderedPageBreak/>
        <w:t>решений,  подлежащих  разработке  в  рамках  реализации федеральной</w:t>
      </w:r>
    </w:p>
    <w:p w:rsidR="00000000" w:rsidRDefault="000544E5">
      <w:pPr>
        <w:pStyle w:val="HTML"/>
      </w:pPr>
      <w:r>
        <w:t>целевой программы "Электронная Россия (2</w:t>
      </w:r>
      <w:r>
        <w:t>002-2010 годы)".         (В</w:t>
      </w:r>
    </w:p>
    <w:p w:rsidR="00000000" w:rsidRDefault="000544E5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0544E5">
      <w:pPr>
        <w:pStyle w:val="HTML"/>
      </w:pPr>
      <w:hyperlink r:id="rId6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0544E5">
      <w:pPr>
        <w:pStyle w:val="HTML"/>
      </w:pPr>
      <w:r>
        <w:t xml:space="preserve">     Указанный   перечень   формируется   на   основе  предложений,</w:t>
      </w:r>
    </w:p>
    <w:p w:rsidR="00000000" w:rsidRDefault="000544E5">
      <w:pPr>
        <w:pStyle w:val="HTML"/>
      </w:pPr>
      <w:r>
        <w:t xml:space="preserve">представляемых   в </w:t>
      </w:r>
      <w:r>
        <w:t xml:space="preserve">  Министерство  связи  и  массовых  коммуникаций</w:t>
      </w:r>
    </w:p>
    <w:p w:rsidR="00000000" w:rsidRDefault="000544E5">
      <w:pPr>
        <w:pStyle w:val="HTML"/>
      </w:pPr>
      <w:r>
        <w:t>Российской   Федерации   Министерством  экономического  развития  и</w:t>
      </w:r>
    </w:p>
    <w:p w:rsidR="00000000" w:rsidRDefault="000544E5">
      <w:pPr>
        <w:pStyle w:val="HTML"/>
      </w:pPr>
      <w:r>
        <w:t>торговли   Российской   Федерации   и   Федеральным  агентством  по</w:t>
      </w:r>
    </w:p>
    <w:p w:rsidR="00000000" w:rsidRDefault="000544E5">
      <w:pPr>
        <w:pStyle w:val="HTML"/>
      </w:pPr>
      <w:r>
        <w:t>информационным     технологиям,     являющимися    государственными</w:t>
      </w:r>
    </w:p>
    <w:p w:rsidR="00000000" w:rsidRDefault="000544E5">
      <w:pPr>
        <w:pStyle w:val="HTML"/>
      </w:pPr>
      <w:r>
        <w:t>зак</w:t>
      </w:r>
      <w:r>
        <w:t>азчиками   федеральной  целевой  программы  "Электронная  Россия</w:t>
      </w:r>
    </w:p>
    <w:p w:rsidR="00000000" w:rsidRDefault="000544E5">
      <w:pPr>
        <w:pStyle w:val="HTML"/>
      </w:pPr>
      <w:r>
        <w:t>(2002-2010 годы)" (далее - государственные заказчики). (В  редакции</w:t>
      </w:r>
    </w:p>
    <w:p w:rsidR="00000000" w:rsidRDefault="000544E5">
      <w:pPr>
        <w:pStyle w:val="HTML"/>
      </w:pPr>
      <w:r>
        <w:t>Постановления        Правительства       Российской       Федерации</w:t>
      </w:r>
    </w:p>
    <w:p w:rsidR="00000000" w:rsidRDefault="000544E5">
      <w:pPr>
        <w:pStyle w:val="HTML"/>
      </w:pPr>
      <w:hyperlink r:id="rId7" w:tooltip="" w:history="1">
        <w:r>
          <w:rPr>
            <w:rStyle w:val="a3"/>
          </w:rPr>
          <w:t>от 10.</w:t>
        </w:r>
        <w:r>
          <w:rPr>
            <w:rStyle w:val="a3"/>
          </w:rPr>
          <w:t>03.2009 г. N 219</w:t>
        </w:r>
      </w:hyperlink>
      <w:r>
        <w:t>)</w:t>
      </w:r>
    </w:p>
    <w:p w:rsidR="00000000" w:rsidRDefault="000544E5">
      <w:pPr>
        <w:pStyle w:val="HTML"/>
      </w:pPr>
      <w:r>
        <w:t xml:space="preserve">     Выбор  субъектов  Российской  Федерации  для  апробации  на их</w:t>
      </w:r>
    </w:p>
    <w:p w:rsidR="00000000" w:rsidRDefault="000544E5">
      <w:pPr>
        <w:pStyle w:val="HTML"/>
      </w:pPr>
      <w:r>
        <w:t>территориях   типовых   решений  производится  на  основе  открытых</w:t>
      </w:r>
    </w:p>
    <w:p w:rsidR="00000000" w:rsidRDefault="000544E5">
      <w:pPr>
        <w:pStyle w:val="HTML"/>
      </w:pPr>
      <w:r>
        <w:t>конкурсов,  проводимых соответствующим государственным заказчиком в</w:t>
      </w:r>
    </w:p>
    <w:p w:rsidR="00000000" w:rsidRDefault="000544E5">
      <w:pPr>
        <w:pStyle w:val="HTML"/>
      </w:pPr>
      <w:r>
        <w:t>пределах его компетенции.</w:t>
      </w:r>
    </w:p>
    <w:p w:rsidR="00000000" w:rsidRDefault="000544E5">
      <w:pPr>
        <w:pStyle w:val="HTML"/>
      </w:pPr>
      <w:r>
        <w:t xml:space="preserve">     Кол</w:t>
      </w:r>
      <w:r>
        <w:t>ичество  субъектов Российской Федерации для апробации на их</w:t>
      </w:r>
    </w:p>
    <w:p w:rsidR="00000000" w:rsidRDefault="000544E5">
      <w:pPr>
        <w:pStyle w:val="HTML"/>
      </w:pPr>
      <w:r>
        <w:t>территориях   типовых   решений   определяется   с  учетом  средств</w:t>
      </w:r>
    </w:p>
    <w:p w:rsidR="00000000" w:rsidRDefault="000544E5">
      <w:pPr>
        <w:pStyle w:val="HTML"/>
      </w:pPr>
      <w:r>
        <w:t>федерального  бюджета, выделяемых на реализацию федеральной целевой</w:t>
      </w:r>
    </w:p>
    <w:p w:rsidR="00000000" w:rsidRDefault="000544E5">
      <w:pPr>
        <w:pStyle w:val="HTML"/>
      </w:pPr>
      <w:r>
        <w:t>программы "Электронная  Россия (2002-2010 годы)" на соответс</w:t>
      </w:r>
      <w:r>
        <w:t>твующий</w:t>
      </w:r>
    </w:p>
    <w:p w:rsidR="00000000" w:rsidRDefault="000544E5">
      <w:pPr>
        <w:pStyle w:val="HTML"/>
      </w:pPr>
      <w:r>
        <w:t>год.</w:t>
      </w:r>
    </w:p>
    <w:p w:rsidR="00000000" w:rsidRDefault="000544E5">
      <w:pPr>
        <w:pStyle w:val="HTML"/>
      </w:pPr>
      <w:r>
        <w:t xml:space="preserve">     При  выборе субъектов Российской Федерации учитывается уровень</w:t>
      </w:r>
    </w:p>
    <w:p w:rsidR="00000000" w:rsidRDefault="000544E5">
      <w:pPr>
        <w:pStyle w:val="HTML"/>
      </w:pPr>
      <w:r>
        <w:t>развития    информационных   и   телекоммуникационных   технологий,</w:t>
      </w:r>
    </w:p>
    <w:p w:rsidR="00000000" w:rsidRDefault="000544E5">
      <w:pPr>
        <w:pStyle w:val="HTML"/>
      </w:pPr>
      <w:r>
        <w:t>готовность  субъектов Российской Федерации к софинансированию работ</w:t>
      </w:r>
    </w:p>
    <w:p w:rsidR="00000000" w:rsidRDefault="000544E5">
      <w:pPr>
        <w:pStyle w:val="HTML"/>
      </w:pPr>
      <w:r>
        <w:t xml:space="preserve">по  разработке  и  апробации  на  </w:t>
      </w:r>
      <w:r>
        <w:t>их территориях типовых решений, а</w:t>
      </w:r>
    </w:p>
    <w:p w:rsidR="00000000" w:rsidRDefault="000544E5">
      <w:pPr>
        <w:pStyle w:val="HTML"/>
      </w:pPr>
      <w:r>
        <w:t>также   наличие   необходимой   для   реализации   типовых  решений</w:t>
      </w:r>
    </w:p>
    <w:p w:rsidR="00000000" w:rsidRDefault="000544E5">
      <w:pPr>
        <w:pStyle w:val="HTML"/>
      </w:pPr>
      <w:r>
        <w:t>нормативной базы.</w:t>
      </w:r>
    </w:p>
    <w:p w:rsidR="00000000" w:rsidRDefault="000544E5">
      <w:pPr>
        <w:pStyle w:val="HTML"/>
      </w:pPr>
      <w:r>
        <w:t xml:space="preserve">     4. Для  апробации  на территории субъекта Российской Федерации</w:t>
      </w:r>
    </w:p>
    <w:p w:rsidR="00000000" w:rsidRDefault="000544E5">
      <w:pPr>
        <w:pStyle w:val="HTML"/>
      </w:pPr>
      <w:r>
        <w:t>типового    решения    соответствующий   государственный   заказчик</w:t>
      </w:r>
    </w:p>
    <w:p w:rsidR="00000000" w:rsidRDefault="000544E5">
      <w:pPr>
        <w:pStyle w:val="HTML"/>
      </w:pPr>
      <w:r>
        <w:t>заключает  с  высшим  исполнительным органом государственной власти</w:t>
      </w:r>
    </w:p>
    <w:p w:rsidR="00000000" w:rsidRDefault="000544E5">
      <w:pPr>
        <w:pStyle w:val="HTML"/>
      </w:pPr>
      <w:r>
        <w:t>субъекта   Российской   Федерации   (уполномоченным   им  органом),</w:t>
      </w:r>
    </w:p>
    <w:p w:rsidR="00000000" w:rsidRDefault="000544E5">
      <w:pPr>
        <w:pStyle w:val="HTML"/>
      </w:pPr>
      <w:r>
        <w:t>выбранного  для  апробации  на  его  территории  типового  решения,</w:t>
      </w:r>
    </w:p>
    <w:p w:rsidR="00000000" w:rsidRDefault="000544E5">
      <w:pPr>
        <w:pStyle w:val="HTML"/>
      </w:pPr>
      <w:r>
        <w:t>соглашение, в котором определяются:</w:t>
      </w:r>
    </w:p>
    <w:p w:rsidR="00000000" w:rsidRDefault="000544E5">
      <w:pPr>
        <w:pStyle w:val="HTML"/>
      </w:pPr>
      <w:r>
        <w:t xml:space="preserve">     а) условия </w:t>
      </w:r>
      <w:r>
        <w:t xml:space="preserve"> участия сторон в разработке, апробации и доработке</w:t>
      </w:r>
    </w:p>
    <w:p w:rsidR="00000000" w:rsidRDefault="000544E5">
      <w:pPr>
        <w:pStyle w:val="HTML"/>
      </w:pPr>
      <w:r>
        <w:t>типового решения;</w:t>
      </w:r>
    </w:p>
    <w:p w:rsidR="00000000" w:rsidRDefault="000544E5">
      <w:pPr>
        <w:pStyle w:val="HTML"/>
      </w:pPr>
      <w:r>
        <w:t xml:space="preserve">     б) объемы  финансирования  разработки,  апробации  и доработки</w:t>
      </w:r>
    </w:p>
    <w:p w:rsidR="00000000" w:rsidRDefault="000544E5">
      <w:pPr>
        <w:pStyle w:val="HTML"/>
      </w:pPr>
      <w:r>
        <w:t>типового  решения  за  счет  средств федерального бюджета и бюджета</w:t>
      </w:r>
    </w:p>
    <w:p w:rsidR="00000000" w:rsidRDefault="000544E5">
      <w:pPr>
        <w:pStyle w:val="HTML"/>
      </w:pPr>
      <w:r>
        <w:t>субъекта Российской Федерации;</w:t>
      </w:r>
    </w:p>
    <w:p w:rsidR="00000000" w:rsidRDefault="000544E5">
      <w:pPr>
        <w:pStyle w:val="HTML"/>
      </w:pPr>
      <w:r>
        <w:t xml:space="preserve">     в) порядок  уч</w:t>
      </w:r>
      <w:r>
        <w:t>астия  сторон  в  приемке  результатов  работ по</w:t>
      </w:r>
    </w:p>
    <w:p w:rsidR="00000000" w:rsidRDefault="000544E5">
      <w:pPr>
        <w:pStyle w:val="HTML"/>
      </w:pPr>
      <w:r>
        <w:t>разработке, апробации и доработке типового решения.</w:t>
      </w:r>
    </w:p>
    <w:p w:rsidR="00000000" w:rsidRDefault="000544E5">
      <w:pPr>
        <w:pStyle w:val="HTML"/>
      </w:pPr>
      <w:r>
        <w:t xml:space="preserve">     5. В   целях   разработки,   апробации  и  доработки  типового</w:t>
      </w:r>
    </w:p>
    <w:p w:rsidR="00000000" w:rsidRDefault="000544E5">
      <w:pPr>
        <w:pStyle w:val="HTML"/>
      </w:pPr>
      <w:r>
        <w:t>программного  обеспечения,  необходимого  для  реализации  типового</w:t>
      </w:r>
    </w:p>
    <w:p w:rsidR="00000000" w:rsidRDefault="000544E5">
      <w:pPr>
        <w:pStyle w:val="HTML"/>
      </w:pPr>
      <w:r>
        <w:t>решения,  государст</w:t>
      </w:r>
      <w:r>
        <w:t>венные  заказчики  организуют размещение заказов</w:t>
      </w:r>
    </w:p>
    <w:p w:rsidR="00000000" w:rsidRDefault="000544E5">
      <w:pPr>
        <w:pStyle w:val="HTML"/>
      </w:pPr>
      <w:r>
        <w:t>на  выполнение  указанных  работ в соответствии с законодательством</w:t>
      </w:r>
    </w:p>
    <w:p w:rsidR="00000000" w:rsidRDefault="000544E5">
      <w:pPr>
        <w:pStyle w:val="HTML"/>
      </w:pPr>
      <w:r>
        <w:t>Российской Федерации.</w:t>
      </w:r>
    </w:p>
    <w:p w:rsidR="00000000" w:rsidRDefault="000544E5">
      <w:pPr>
        <w:pStyle w:val="HTML"/>
      </w:pPr>
      <w:r>
        <w:t xml:space="preserve">     Государственный  заказчик согласовывает техническое задание на</w:t>
      </w:r>
    </w:p>
    <w:p w:rsidR="00000000" w:rsidRDefault="000544E5">
      <w:pPr>
        <w:pStyle w:val="HTML"/>
      </w:pPr>
      <w:r>
        <w:t xml:space="preserve">выполнение  работ  по  разработке,  апробации  и </w:t>
      </w:r>
      <w:r>
        <w:t>доработке типового</w:t>
      </w:r>
    </w:p>
    <w:p w:rsidR="00000000" w:rsidRDefault="000544E5">
      <w:pPr>
        <w:pStyle w:val="HTML"/>
      </w:pPr>
      <w:r>
        <w:t>программного    обеспечения   с   высшим   исполнительным   органом</w:t>
      </w:r>
    </w:p>
    <w:p w:rsidR="00000000" w:rsidRDefault="000544E5">
      <w:pPr>
        <w:pStyle w:val="HTML"/>
      </w:pPr>
      <w:r>
        <w:t>государственной     власти     субъекта     Российской    Федерации</w:t>
      </w:r>
    </w:p>
    <w:p w:rsidR="00000000" w:rsidRDefault="000544E5">
      <w:pPr>
        <w:pStyle w:val="HTML"/>
      </w:pPr>
      <w:r>
        <w:t>(уполномоченным  им  органом),  выбранного  для  апробации  на  его</w:t>
      </w:r>
    </w:p>
    <w:p w:rsidR="00000000" w:rsidRDefault="000544E5">
      <w:pPr>
        <w:pStyle w:val="HTML"/>
      </w:pPr>
      <w:r>
        <w:t>территории типового решения.</w:t>
      </w:r>
    </w:p>
    <w:p w:rsidR="00000000" w:rsidRDefault="000544E5">
      <w:pPr>
        <w:pStyle w:val="HTML"/>
      </w:pPr>
      <w:r>
        <w:t xml:space="preserve">    </w:t>
      </w:r>
      <w:r>
        <w:t xml:space="preserve"> Государственный  контракт  на  выполнение работ по разработке,</w:t>
      </w:r>
    </w:p>
    <w:p w:rsidR="00000000" w:rsidRDefault="000544E5">
      <w:pPr>
        <w:pStyle w:val="HTML"/>
      </w:pPr>
      <w:r>
        <w:t>апробации  и  доработке  типового  программного  обеспечения должен</w:t>
      </w:r>
    </w:p>
    <w:p w:rsidR="00000000" w:rsidRDefault="000544E5">
      <w:pPr>
        <w:pStyle w:val="HTML"/>
      </w:pPr>
      <w:r>
        <w:t>предусматривать    передачу    соответствующему    государственному</w:t>
      </w:r>
    </w:p>
    <w:p w:rsidR="00000000" w:rsidRDefault="000544E5">
      <w:pPr>
        <w:pStyle w:val="HTML"/>
      </w:pPr>
      <w:r>
        <w:t xml:space="preserve">заказчику   прав  на  использование  результатов  </w:t>
      </w:r>
      <w:r>
        <w:t>указанных  работ,</w:t>
      </w:r>
    </w:p>
    <w:p w:rsidR="00000000" w:rsidRDefault="000544E5">
      <w:pPr>
        <w:pStyle w:val="HTML"/>
      </w:pPr>
      <w:r>
        <w:t>необходимых     для     дальнейшего    свободного    использования,</w:t>
      </w:r>
    </w:p>
    <w:p w:rsidR="00000000" w:rsidRDefault="000544E5">
      <w:pPr>
        <w:pStyle w:val="HTML"/>
      </w:pPr>
      <w:r>
        <w:t>распространения,  внедрения  типового  программного  обеспечения  в</w:t>
      </w:r>
    </w:p>
    <w:p w:rsidR="00000000" w:rsidRDefault="000544E5">
      <w:pPr>
        <w:pStyle w:val="HTML"/>
      </w:pPr>
      <w:r>
        <w:t>других субъектах Российской Федерации, а также модернизации.</w:t>
      </w:r>
    </w:p>
    <w:p w:rsidR="00000000" w:rsidRDefault="000544E5">
      <w:pPr>
        <w:pStyle w:val="HTML"/>
      </w:pPr>
      <w:r>
        <w:t xml:space="preserve">     Разработанное   типовое   программно</w:t>
      </w:r>
      <w:r>
        <w:t>е   обеспечение   подлежит</w:t>
      </w:r>
    </w:p>
    <w:p w:rsidR="00000000" w:rsidRDefault="000544E5">
      <w:pPr>
        <w:pStyle w:val="HTML"/>
      </w:pPr>
      <w:r>
        <w:t>апробации  на территориях субъектов Российской Федерации, выбранных</w:t>
      </w:r>
    </w:p>
    <w:p w:rsidR="00000000" w:rsidRDefault="000544E5">
      <w:pPr>
        <w:pStyle w:val="HTML"/>
      </w:pPr>
      <w:r>
        <w:t>в соответствии с пунктом 3 настоящих Правил.</w:t>
      </w:r>
    </w:p>
    <w:p w:rsidR="00000000" w:rsidRDefault="000544E5">
      <w:pPr>
        <w:pStyle w:val="HTML"/>
      </w:pPr>
      <w:r>
        <w:t xml:space="preserve">     Типовое  программное  обеспечение по результатам апробации при</w:t>
      </w:r>
    </w:p>
    <w:p w:rsidR="00000000" w:rsidRDefault="000544E5">
      <w:pPr>
        <w:pStyle w:val="HTML"/>
      </w:pPr>
      <w:r>
        <w:t>необходимости подлежит соответствующей доработке</w:t>
      </w:r>
      <w:r>
        <w:t>.</w:t>
      </w:r>
    </w:p>
    <w:p w:rsidR="00000000" w:rsidRDefault="000544E5">
      <w:pPr>
        <w:pStyle w:val="HTML"/>
      </w:pPr>
      <w:r>
        <w:lastRenderedPageBreak/>
        <w:t xml:space="preserve">     Прошедшее   апробацию  типовое  программное  обеспечение  (при</w:t>
      </w:r>
    </w:p>
    <w:p w:rsidR="00000000" w:rsidRDefault="000544E5">
      <w:pPr>
        <w:pStyle w:val="HTML"/>
      </w:pPr>
      <w:r>
        <w:t>необходимости - доработанное) государственные заказчики размещают в</w:t>
      </w:r>
    </w:p>
    <w:p w:rsidR="00000000" w:rsidRDefault="000544E5">
      <w:pPr>
        <w:pStyle w:val="HTML"/>
      </w:pPr>
      <w:r>
        <w:t>единой  базе  данных  типовых решений (далее - единая база данных),</w:t>
      </w:r>
    </w:p>
    <w:p w:rsidR="00000000" w:rsidRDefault="000544E5">
      <w:pPr>
        <w:pStyle w:val="HTML"/>
      </w:pPr>
      <w:r>
        <w:t xml:space="preserve">порядок    формирования    и    ведения   которой </w:t>
      </w:r>
      <w:r>
        <w:t xml:space="preserve">  устанавливается</w:t>
      </w:r>
    </w:p>
    <w:p w:rsidR="00000000" w:rsidRDefault="000544E5">
      <w:pPr>
        <w:pStyle w:val="HTML"/>
      </w:pPr>
      <w:r>
        <w:t>Министерством связи и массовых коммуникаций Российской Федерации.</w:t>
      </w:r>
    </w:p>
    <w:p w:rsidR="00000000" w:rsidRDefault="000544E5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0544E5">
      <w:pPr>
        <w:pStyle w:val="HTML"/>
      </w:pPr>
      <w:hyperlink r:id="rId8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0544E5">
      <w:pPr>
        <w:pStyle w:val="HTML"/>
      </w:pPr>
      <w:r>
        <w:t xml:space="preserve">     6. В  целях  создания, мод</w:t>
      </w:r>
      <w:r>
        <w:t>ернизации и эксплуатации технических</w:t>
      </w:r>
    </w:p>
    <w:p w:rsidR="00000000" w:rsidRDefault="000544E5">
      <w:pPr>
        <w:pStyle w:val="HTML"/>
      </w:pPr>
      <w:r>
        <w:t>средств,  необходимых  для реализации типового решения, а также при</w:t>
      </w:r>
    </w:p>
    <w:p w:rsidR="00000000" w:rsidRDefault="000544E5">
      <w:pPr>
        <w:pStyle w:val="HTML"/>
      </w:pPr>
      <w:r>
        <w:t>необходимости  -  для  доработки типового программного обеспечения,</w:t>
      </w:r>
    </w:p>
    <w:p w:rsidR="00000000" w:rsidRDefault="000544E5">
      <w:pPr>
        <w:pStyle w:val="HTML"/>
      </w:pPr>
      <w:r>
        <w:t>высший   исполнительный   орган   государственной  власти  субъекта</w:t>
      </w:r>
    </w:p>
    <w:p w:rsidR="00000000" w:rsidRDefault="000544E5">
      <w:pPr>
        <w:pStyle w:val="HTML"/>
      </w:pPr>
      <w:r>
        <w:t>Российской  Фед</w:t>
      </w:r>
      <w:r>
        <w:t>ерации  (уполномоченный  им  орган),  выбранного для</w:t>
      </w:r>
    </w:p>
    <w:p w:rsidR="00000000" w:rsidRDefault="000544E5">
      <w:pPr>
        <w:pStyle w:val="HTML"/>
      </w:pPr>
      <w:r>
        <w:t>апробации   на   его   территории   типового   решения,  организует</w:t>
      </w:r>
    </w:p>
    <w:p w:rsidR="00000000" w:rsidRDefault="000544E5">
      <w:pPr>
        <w:pStyle w:val="HTML"/>
      </w:pPr>
      <w:r>
        <w:t>размещение  за  счет  средств бюджета субъекта Российской Федерации</w:t>
      </w:r>
    </w:p>
    <w:p w:rsidR="00000000" w:rsidRDefault="000544E5">
      <w:pPr>
        <w:pStyle w:val="HTML"/>
      </w:pPr>
      <w:r>
        <w:t>заказов   по   выполнению   указанных   работ   в   соответствии  с</w:t>
      </w:r>
    </w:p>
    <w:p w:rsidR="00000000" w:rsidRDefault="000544E5">
      <w:pPr>
        <w:pStyle w:val="HTML"/>
      </w:pPr>
      <w:r>
        <w:t>законодательством Российской Федерации.</w:t>
      </w:r>
    </w:p>
    <w:p w:rsidR="00000000" w:rsidRDefault="000544E5">
      <w:pPr>
        <w:pStyle w:val="HTML"/>
      </w:pPr>
      <w:r>
        <w:t xml:space="preserve">     Техническое  задание  на создание, модернизацию и эксплуатацию</w:t>
      </w:r>
    </w:p>
    <w:p w:rsidR="00000000" w:rsidRDefault="000544E5">
      <w:pPr>
        <w:pStyle w:val="HTML"/>
      </w:pPr>
      <w:r>
        <w:t>технических  средств  подлежит  согласованию  высшим исполнительным</w:t>
      </w:r>
    </w:p>
    <w:p w:rsidR="00000000" w:rsidRDefault="000544E5">
      <w:pPr>
        <w:pStyle w:val="HTML"/>
      </w:pPr>
      <w:r>
        <w:t>органом   государственной   власти  субъекта  Российской  Федерации</w:t>
      </w:r>
    </w:p>
    <w:p w:rsidR="00000000" w:rsidRDefault="000544E5">
      <w:pPr>
        <w:pStyle w:val="HTML"/>
      </w:pPr>
      <w:r>
        <w:t>(уполномоченным  им  органом),  выбранного  для  апробации  на  его</w:t>
      </w:r>
    </w:p>
    <w:p w:rsidR="00000000" w:rsidRDefault="000544E5">
      <w:pPr>
        <w:pStyle w:val="HTML"/>
      </w:pPr>
      <w:r>
        <w:t>территории  типового  решения,  с  соответствующим  государственным</w:t>
      </w:r>
    </w:p>
    <w:p w:rsidR="00000000" w:rsidRDefault="000544E5">
      <w:pPr>
        <w:pStyle w:val="HTML"/>
      </w:pPr>
      <w:r>
        <w:t>заказчиком.</w:t>
      </w:r>
    </w:p>
    <w:p w:rsidR="00000000" w:rsidRDefault="000544E5">
      <w:pPr>
        <w:pStyle w:val="HTML"/>
      </w:pPr>
      <w:r>
        <w:t xml:space="preserve">     7. Распространение     типового    программного    обеспечения</w:t>
      </w:r>
    </w:p>
    <w:p w:rsidR="00000000" w:rsidRDefault="000544E5">
      <w:pPr>
        <w:pStyle w:val="HTML"/>
      </w:pPr>
      <w:r>
        <w:t>производится  государственным заказчиком</w:t>
      </w:r>
      <w:r>
        <w:t xml:space="preserve"> на безвозмездной основе по</w:t>
      </w:r>
    </w:p>
    <w:p w:rsidR="00000000" w:rsidRDefault="000544E5">
      <w:pPr>
        <w:pStyle w:val="HTML"/>
      </w:pPr>
      <w:r>
        <w:t>запросу  органа исполнительной власти субъекта Российской Федерации</w:t>
      </w:r>
    </w:p>
    <w:p w:rsidR="00000000" w:rsidRDefault="000544E5">
      <w:pPr>
        <w:pStyle w:val="HTML"/>
      </w:pPr>
      <w:r>
        <w:t>или  органа местного самоуправления, направляемому соответствующему</w:t>
      </w:r>
    </w:p>
    <w:p w:rsidR="00000000" w:rsidRDefault="000544E5">
      <w:pPr>
        <w:pStyle w:val="HTML"/>
      </w:pPr>
      <w:r>
        <w:t>государственному   заказчику   в   порядке,   предусмотренном   для</w:t>
      </w:r>
    </w:p>
    <w:p w:rsidR="00000000" w:rsidRDefault="000544E5">
      <w:pPr>
        <w:pStyle w:val="HTML"/>
      </w:pPr>
      <w:r>
        <w:t>формирования и ведения е</w:t>
      </w:r>
      <w:r>
        <w:t>диной базы данных.</w:t>
      </w:r>
    </w:p>
    <w:p w:rsidR="00000000" w:rsidRDefault="000544E5">
      <w:pPr>
        <w:pStyle w:val="HTML"/>
      </w:pPr>
      <w:r>
        <w:t xml:space="preserve">     8. В   случае   если   при  применении  типового  программного</w:t>
      </w:r>
    </w:p>
    <w:p w:rsidR="00000000" w:rsidRDefault="000544E5">
      <w:pPr>
        <w:pStyle w:val="HTML"/>
      </w:pPr>
      <w:r>
        <w:t>обеспечения  будут  выявлены  затруднения  либо  невозможность  его</w:t>
      </w:r>
    </w:p>
    <w:p w:rsidR="00000000" w:rsidRDefault="000544E5">
      <w:pPr>
        <w:pStyle w:val="HTML"/>
      </w:pPr>
      <w:r>
        <w:t>использования,     государственный    заказчик    по    предложению</w:t>
      </w:r>
    </w:p>
    <w:p w:rsidR="00000000" w:rsidRDefault="000544E5">
      <w:pPr>
        <w:pStyle w:val="HTML"/>
      </w:pPr>
      <w:r>
        <w:t>соответствующего  субъекта Россий</w:t>
      </w:r>
      <w:r>
        <w:t>ской Федерации принимает решение о</w:t>
      </w:r>
    </w:p>
    <w:p w:rsidR="00000000" w:rsidRDefault="000544E5">
      <w:pPr>
        <w:pStyle w:val="HTML"/>
      </w:pPr>
      <w:r>
        <w:t>модернизации такого типового программного обеспечения.</w:t>
      </w:r>
    </w:p>
    <w:p w:rsidR="00000000" w:rsidRDefault="000544E5">
      <w:pPr>
        <w:pStyle w:val="HTML"/>
      </w:pPr>
      <w:r>
        <w:t xml:space="preserve">     9. Финансирование  работ  по разработке, апробации, доработке,</w:t>
      </w:r>
    </w:p>
    <w:p w:rsidR="00000000" w:rsidRDefault="000544E5">
      <w:pPr>
        <w:pStyle w:val="HTML"/>
      </w:pPr>
      <w:r>
        <w:t>распространению  и  модернизации  типового программного обеспечения</w:t>
      </w:r>
    </w:p>
    <w:p w:rsidR="00000000" w:rsidRDefault="000544E5">
      <w:pPr>
        <w:pStyle w:val="HTML"/>
      </w:pPr>
      <w:r>
        <w:t xml:space="preserve">осуществляется    за    счет  </w:t>
      </w:r>
      <w:r>
        <w:t xml:space="preserve">  средств    федерального    бюджета,</w:t>
      </w:r>
    </w:p>
    <w:p w:rsidR="00000000" w:rsidRDefault="000544E5">
      <w:pPr>
        <w:pStyle w:val="HTML"/>
      </w:pPr>
      <w:r>
        <w:t>предусмотренных    государственным    заказчикам    на   реализацию</w:t>
      </w:r>
    </w:p>
    <w:p w:rsidR="00000000" w:rsidRDefault="000544E5">
      <w:pPr>
        <w:pStyle w:val="HTML"/>
      </w:pPr>
      <w:r>
        <w:t>федеральной целевой   программы   "Электронная   Россия  (2002-2010</w:t>
      </w:r>
    </w:p>
    <w:p w:rsidR="00000000" w:rsidRDefault="000544E5">
      <w:pPr>
        <w:pStyle w:val="HTML"/>
      </w:pPr>
      <w:r>
        <w:t>годы)".</w:t>
      </w:r>
    </w:p>
    <w:p w:rsidR="00000000" w:rsidRDefault="000544E5">
      <w:pPr>
        <w:pStyle w:val="HTML"/>
      </w:pPr>
      <w:r>
        <w:t xml:space="preserve">     Финансирование  работ по созданию, модернизации и эксплуатации</w:t>
      </w:r>
    </w:p>
    <w:p w:rsidR="00000000" w:rsidRDefault="000544E5">
      <w:pPr>
        <w:pStyle w:val="HTML"/>
      </w:pPr>
      <w:r>
        <w:t>технич</w:t>
      </w:r>
      <w:r>
        <w:t>еских   средств,   внедрению  разработанного  государственным</w:t>
      </w:r>
    </w:p>
    <w:p w:rsidR="00000000" w:rsidRDefault="000544E5">
      <w:pPr>
        <w:pStyle w:val="HTML"/>
      </w:pPr>
      <w:r>
        <w:t>заказчиком  типового  программного  обеспечения,  его  доработке  в</w:t>
      </w:r>
    </w:p>
    <w:p w:rsidR="00000000" w:rsidRDefault="000544E5">
      <w:pPr>
        <w:pStyle w:val="HTML"/>
      </w:pPr>
      <w:r>
        <w:t>связи   с   дополнительными   потребностями   субъекта   Российской</w:t>
      </w:r>
    </w:p>
    <w:p w:rsidR="00000000" w:rsidRDefault="000544E5">
      <w:pPr>
        <w:pStyle w:val="HTML"/>
      </w:pPr>
      <w:r>
        <w:t>Федерации  и  его  дальнейшему сопровождению осуществляетс</w:t>
      </w:r>
      <w:r>
        <w:t>я за счет</w:t>
      </w:r>
    </w:p>
    <w:p w:rsidR="00000000" w:rsidRDefault="000544E5">
      <w:pPr>
        <w:pStyle w:val="HTML"/>
      </w:pPr>
      <w:r>
        <w:t>средств бюджета соответствующего субъекта Российской Федерации.</w:t>
      </w:r>
    </w:p>
    <w:p w:rsidR="00000000" w:rsidRDefault="000544E5">
      <w:pPr>
        <w:pStyle w:val="HTML"/>
      </w:pPr>
    </w:p>
    <w:p w:rsidR="00000000" w:rsidRDefault="000544E5">
      <w:pPr>
        <w:pStyle w:val="HTML"/>
      </w:pPr>
    </w:p>
    <w:p w:rsidR="00000000" w:rsidRDefault="000544E5">
      <w:pPr>
        <w:pStyle w:val="HTML"/>
      </w:pPr>
      <w:r>
        <w:t xml:space="preserve">                           ____________</w:t>
      </w:r>
    </w:p>
    <w:p w:rsidR="000544E5" w:rsidRDefault="000544E5">
      <w:pPr>
        <w:pStyle w:val="HTML"/>
      </w:pPr>
    </w:p>
    <w:sectPr w:rsidR="000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A50103"/>
    <w:rsid w:val="000544E5"/>
    <w:rsid w:val="00A5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28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28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28433" TargetMode="External"/><Relationship Id="rId5" Type="http://schemas.openxmlformats.org/officeDocument/2006/relationships/hyperlink" Target="k6clnthook://&amp;nd=102128433" TargetMode="External"/><Relationship Id="rId10" Type="http://schemas.openxmlformats.org/officeDocument/2006/relationships/theme" Target="theme/theme1.xml"/><Relationship Id="rId4" Type="http://schemas.openxmlformats.org/officeDocument/2006/relationships/hyperlink" Target="k6clnthook://&amp;nd=1021284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2014-03-25T16:32:00Z</dcterms:created>
  <dcterms:modified xsi:type="dcterms:W3CDTF">2014-03-25T16:32:00Z</dcterms:modified>
</cp:coreProperties>
</file>