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1E" w:rsidRDefault="00C16E1E">
      <w:pPr>
        <w:widowControl w:val="0"/>
        <w:autoSpaceDE w:val="0"/>
        <w:autoSpaceDN w:val="0"/>
        <w:adjustRightInd w:val="0"/>
        <w:spacing w:after="0" w:line="240" w:lineRule="auto"/>
        <w:jc w:val="both"/>
        <w:outlineLvl w:val="0"/>
        <w:rPr>
          <w:rFonts w:ascii="Calibri" w:hAnsi="Calibri" w:cs="Calibri"/>
        </w:rPr>
      </w:pPr>
    </w:p>
    <w:p w:rsidR="00C16E1E" w:rsidRDefault="00C16E1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мая 2013 г. N 28375</w:t>
      </w:r>
    </w:p>
    <w:p w:rsidR="00C16E1E" w:rsidRDefault="00C16E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ТЕХНИЧЕСКОМУ И ЭКСПОРТНОМУ КОНТРОЛЮ</w:t>
      </w:r>
    </w:p>
    <w:p w:rsidR="00C16E1E" w:rsidRDefault="00C16E1E">
      <w:pPr>
        <w:widowControl w:val="0"/>
        <w:autoSpaceDE w:val="0"/>
        <w:autoSpaceDN w:val="0"/>
        <w:adjustRightInd w:val="0"/>
        <w:spacing w:after="0" w:line="240" w:lineRule="auto"/>
        <w:jc w:val="center"/>
        <w:rPr>
          <w:rFonts w:ascii="Calibri" w:hAnsi="Calibri" w:cs="Calibri"/>
          <w:b/>
          <w:bCs/>
        </w:rPr>
      </w:pPr>
    </w:p>
    <w:p w:rsidR="00C16E1E" w:rsidRDefault="00C16E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16E1E" w:rsidRDefault="00C16E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февраля 2013 г. N 21</w:t>
      </w:r>
    </w:p>
    <w:p w:rsidR="00C16E1E" w:rsidRDefault="00C16E1E">
      <w:pPr>
        <w:widowControl w:val="0"/>
        <w:autoSpaceDE w:val="0"/>
        <w:autoSpaceDN w:val="0"/>
        <w:adjustRightInd w:val="0"/>
        <w:spacing w:after="0" w:line="240" w:lineRule="auto"/>
        <w:jc w:val="center"/>
        <w:rPr>
          <w:rFonts w:ascii="Calibri" w:hAnsi="Calibri" w:cs="Calibri"/>
          <w:b/>
          <w:bCs/>
        </w:rPr>
      </w:pPr>
    </w:p>
    <w:p w:rsidR="00C16E1E" w:rsidRDefault="00C16E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СОСТАВА И СОДЕРЖАНИЯ</w:t>
      </w:r>
    </w:p>
    <w:p w:rsidR="00C16E1E" w:rsidRDefault="00C16E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ОРГАНИЗАЦИОННЫХ И ТЕХНИЧЕСКИХ МЕР ПО ОБЕСПЕЧЕНИЮ</w:t>
      </w:r>
    </w:p>
    <w:p w:rsidR="00C16E1E" w:rsidRDefault="00C16E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ПЕРСОНАЛЬНЫХ ДАННЫХ ПРИ ИХ ОБРАБОТКЕ</w:t>
      </w:r>
    </w:p>
    <w:p w:rsidR="00C16E1E" w:rsidRDefault="00C16E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ИНФОРМАЦИОННЫХ СИСТЕМАХ ПЕРСОНАЛЬНЫХ ДАННЫХ</w:t>
      </w:r>
    </w:p>
    <w:p w:rsidR="00C16E1E" w:rsidRDefault="00C16E1E">
      <w:pPr>
        <w:widowControl w:val="0"/>
        <w:autoSpaceDE w:val="0"/>
        <w:autoSpaceDN w:val="0"/>
        <w:adjustRightInd w:val="0"/>
        <w:spacing w:after="0" w:line="240" w:lineRule="auto"/>
        <w:jc w:val="center"/>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4 статьи 19</w:t>
        </w:r>
      </w:hyperlink>
      <w:r>
        <w:rPr>
          <w:rFonts w:ascii="Calibri" w:hAnsi="Calibri" w:cs="Calibri"/>
        </w:rP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и </w:t>
      </w:r>
      <w:hyperlink r:id="rId5" w:history="1">
        <w:r>
          <w:rPr>
            <w:rFonts w:ascii="Calibri" w:hAnsi="Calibri" w:cs="Calibri"/>
            <w:color w:val="0000FF"/>
          </w:rPr>
          <w:t>Положением</w:t>
        </w:r>
      </w:hyperlink>
      <w:r>
        <w:rPr>
          <w:rFonts w:ascii="Calibri" w:hAnsi="Calibri" w:cs="Calibri"/>
        </w:rP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приказываю:</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Состав и содержание</w:t>
        </w:r>
      </w:hyperlink>
      <w:r>
        <w:rPr>
          <w:rFonts w:ascii="Calibri" w:hAnsi="Calibri" w:cs="Calibri"/>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приказ</w:t>
        </w:r>
      </w:hyperlink>
      <w:r>
        <w:rPr>
          <w:rFonts w:ascii="Calibri" w:hAnsi="Calibri" w:cs="Calibri"/>
        </w:rPr>
        <w:t xml:space="preserve"> ФСТЭК России от 5 февраля 2010 г. N 58 "Об утверждении Положения о методах и способах защиты информации в информационных системах персональных данных" (зарегистрирован Минюстом России 19 февраля 2010 г., регистрационный N 16456).</w:t>
      </w: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w:t>
      </w: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техническому</w:t>
      </w: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и экспортному контролю</w:t>
      </w: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В.СЕЛИН</w:t>
      </w: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ФСТЭК России</w:t>
      </w: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от 18 февраля 2013 г. N 21</w:t>
      </w:r>
    </w:p>
    <w:p w:rsidR="00C16E1E" w:rsidRDefault="00C16E1E">
      <w:pPr>
        <w:widowControl w:val="0"/>
        <w:autoSpaceDE w:val="0"/>
        <w:autoSpaceDN w:val="0"/>
        <w:adjustRightInd w:val="0"/>
        <w:spacing w:after="0" w:line="240" w:lineRule="auto"/>
        <w:jc w:val="center"/>
        <w:rPr>
          <w:rFonts w:ascii="Calibri" w:hAnsi="Calibri" w:cs="Calibri"/>
        </w:rPr>
      </w:pPr>
    </w:p>
    <w:p w:rsidR="00C16E1E" w:rsidRDefault="00C16E1E">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СОСТАВ И СОДЕРЖАНИЕ</w:t>
      </w:r>
    </w:p>
    <w:p w:rsidR="00C16E1E" w:rsidRDefault="00C16E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ОРГАНИЗАЦИОННЫХ И ТЕХНИЧЕСКИХ МЕР ПО ОБЕСПЕЧЕНИЮ</w:t>
      </w:r>
    </w:p>
    <w:p w:rsidR="00C16E1E" w:rsidRDefault="00C16E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ПЕРСОНАЛЬНЫХ ДАННЫХ ПРИ ИХ ОБРАБОТКЕ</w:t>
      </w:r>
    </w:p>
    <w:p w:rsidR="00C16E1E" w:rsidRDefault="00C16E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ИНФОРМАЦИОННЫХ СИСТЕМАХ ПЕРСОНАЛЬНЫХ ДАННЫХ</w:t>
      </w:r>
    </w:p>
    <w:p w:rsidR="00C16E1E" w:rsidRDefault="00C16E1E">
      <w:pPr>
        <w:widowControl w:val="0"/>
        <w:autoSpaceDE w:val="0"/>
        <w:autoSpaceDN w:val="0"/>
        <w:adjustRightInd w:val="0"/>
        <w:spacing w:after="0" w:line="240" w:lineRule="auto"/>
        <w:jc w:val="center"/>
        <w:rPr>
          <w:rFonts w:ascii="Calibri" w:hAnsi="Calibri" w:cs="Calibri"/>
        </w:rPr>
      </w:pPr>
    </w:p>
    <w:p w:rsidR="00C16E1E" w:rsidRDefault="00C16E1E">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C16E1E" w:rsidRDefault="00C16E1E">
      <w:pPr>
        <w:widowControl w:val="0"/>
        <w:autoSpaceDE w:val="0"/>
        <w:autoSpaceDN w:val="0"/>
        <w:adjustRightInd w:val="0"/>
        <w:spacing w:after="0" w:line="240" w:lineRule="auto"/>
        <w:jc w:val="center"/>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разработан в соответствии с </w:t>
      </w:r>
      <w:hyperlink r:id="rId7" w:history="1">
        <w:r>
          <w:rPr>
            <w:rFonts w:ascii="Calibri" w:hAnsi="Calibri" w:cs="Calibri"/>
            <w:color w:val="0000FF"/>
          </w:rPr>
          <w:t>частью 4 статьи 19</w:t>
        </w:r>
      </w:hyperlink>
      <w:r>
        <w:rPr>
          <w:rFonts w:ascii="Calibri" w:hAnsi="Calibri" w:cs="Calibri"/>
        </w:rP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и устанавливает состав и содержание организационных и технических мер по обеспечению безопасности персональных </w:t>
      </w:r>
      <w:r>
        <w:rPr>
          <w:rFonts w:ascii="Calibri" w:hAnsi="Calibri" w:cs="Calibri"/>
        </w:rPr>
        <w:lastRenderedPageBreak/>
        <w:t xml:space="preserve">данных при их обработке в информационных системах персональных данных (далее - меры по обеспечению безопасности персональных данных) для каждого из уровней защищенности персональных данных, установленных в </w:t>
      </w:r>
      <w:hyperlink r:id="rId8" w:history="1">
        <w:r>
          <w:rPr>
            <w:rFonts w:ascii="Calibri" w:hAnsi="Calibri" w:cs="Calibri"/>
            <w:color w:val="0000FF"/>
          </w:rPr>
          <w:t>Требованиях</w:t>
        </w:r>
      </w:hyperlink>
      <w:r>
        <w:rPr>
          <w:rFonts w:ascii="Calibri" w:hAnsi="Calibri" w:cs="Calibri"/>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обеспечению безопасности персональных данных принимаются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документе не рассматриваются вопросы обеспечения безопасности персональных данных, отнесенных в установленном порядке к </w:t>
      </w:r>
      <w:hyperlink r:id="rId9" w:history="1">
        <w:r>
          <w:rPr>
            <w:rFonts w:ascii="Calibri" w:hAnsi="Calibri" w:cs="Calibri"/>
            <w:color w:val="0000FF"/>
          </w:rPr>
          <w:t>сведениям</w:t>
        </w:r>
      </w:hyperlink>
      <w:r>
        <w:rPr>
          <w:rFonts w:ascii="Calibri" w:hAnsi="Calibri" w:cs="Calibri"/>
        </w:rPr>
        <w:t>, составляющим государственную тайну, а также меры, связанные с применением шифровальных (криптографических) средств защиты информации.</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Безопасность персональных данных при их обработке в информационной системе персональных данных (далее - информационная система) обеспечивает оператор или лицо, осуществляющее обработку персональных данных по поручению оператора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 имеющие лицензию на деятельность по технической защите конфиденциальной информации.</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Меры по обеспечению безопасности персональных данных реализуются в рамках системы защиты персональных данных, создаваемой в соответствии с </w:t>
      </w:r>
      <w:hyperlink r:id="rId11" w:history="1">
        <w:r>
          <w:rPr>
            <w:rFonts w:ascii="Calibri" w:hAnsi="Calibri" w:cs="Calibri"/>
            <w:color w:val="0000FF"/>
          </w:rPr>
          <w:t>Требованиями</w:t>
        </w:r>
      </w:hyperlink>
      <w:r>
        <w:rPr>
          <w:rFonts w:ascii="Calibri" w:hAnsi="Calibri" w:cs="Calibri"/>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 и должны быть направлены на нейтрализацию актуальных угроз безопасности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обеспечению безопасности персональных данных реализуются в том числе посредством применения в информационной системе средств защиты информации, прошедших в установленном порядке процедуру оценки соответствия, в случаях, когда применение таких средств необходимо для нейтрализации актуальных угроз безопасности персональных данных.</w:t>
      </w:r>
    </w:p>
    <w:p w:rsidR="00C16E1E" w:rsidRDefault="00C16E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6E1E" w:rsidRDefault="00C16E1E">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C16E1E" w:rsidRDefault="00C16E1E">
      <w:pPr>
        <w:widowControl w:val="0"/>
        <w:autoSpaceDE w:val="0"/>
        <w:autoSpaceDN w:val="0"/>
        <w:adjustRightInd w:val="0"/>
        <w:spacing w:after="0" w:line="240" w:lineRule="auto"/>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C16E1E" w:rsidRDefault="00C16E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Указанная оценка проводится не реже одного раза в 3 года.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 содержащейся в государственных информационных системах, устанавливаемыми ФСТЭК России в пределах своих полномочий в соответствии с </w:t>
      </w:r>
      <w:hyperlink r:id="rId12" w:history="1">
        <w:r>
          <w:rPr>
            <w:rFonts w:ascii="Calibri" w:hAnsi="Calibri" w:cs="Calibri"/>
            <w:color w:val="0000FF"/>
          </w:rPr>
          <w:t>частью 5 статьи 16</w:t>
        </w:r>
      </w:hyperlink>
      <w:r>
        <w:rPr>
          <w:rFonts w:ascii="Calibri" w:hAnsi="Calibri" w:cs="Calibri"/>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w:t>
      </w: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Состав и содержание мер по обеспечению безопасности</w:t>
      </w:r>
    </w:p>
    <w:p w:rsidR="00C16E1E" w:rsidRDefault="00C16E1E">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 xml:space="preserve">8.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w:t>
      </w:r>
      <w:r>
        <w:rPr>
          <w:rFonts w:ascii="Calibri" w:hAnsi="Calibri" w:cs="Calibri"/>
        </w:rPr>
        <w:lastRenderedPageBreak/>
        <w:t>данных и применяемых информационных технологий, входят:</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и аутентификация субъектов доступа и объектов доступа;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доступом субъектов доступа к объектам доступа;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программной среды;</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машинных носителей информации, на которых хранятся и (или) обрабатываются персональные данные (далее - машинные носители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событий безопасности;</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антивирусная защита;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(предотвращение) вторжений;</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(анализ) защищенности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целостности информационной системы и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среды виртуализации;</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технических средств;</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информационной системы, ее средств, систем связи и передачи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(далее - инциденты), и реагирование на них;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конфигурацией информационной системы и системы защиты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w:t>
      </w:r>
      <w:hyperlink w:anchor="Par126" w:history="1">
        <w:r>
          <w:rPr>
            <w:rFonts w:ascii="Calibri" w:hAnsi="Calibri" w:cs="Calibri"/>
            <w:color w:val="0000FF"/>
          </w:rPr>
          <w:t>приложении</w:t>
        </w:r>
      </w:hyperlink>
      <w:r>
        <w:rPr>
          <w:rFonts w:ascii="Calibri" w:hAnsi="Calibri" w:cs="Calibri"/>
        </w:rPr>
        <w:t xml:space="preserve"> к настоящему документу.</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за соблюдением этих правил.</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Меры по защите машинных носителей персональных данных (средств обработки (хранения) персональных данных, съемных машинных носителей персональных данных) должны исключать возможность несанкционированного доступа к машинным носителям и хранящимся на них персональным данным, а также несанкционированное использование съемных машинных носителей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Меры по обнаружению (предотвращению) вторжений должны обеспечивать обнаружение действий в информационной системе, направленных на несанкционированный доступ к информации, специальные воздействия на информационную систему и (или) персональные данные в целях добывания, уничтожения, искажения и блокирования доступа к </w:t>
      </w:r>
      <w:r>
        <w:rPr>
          <w:rFonts w:ascii="Calibri" w:hAnsi="Calibri" w:cs="Calibri"/>
        </w:rPr>
        <w:lastRenderedPageBreak/>
        <w:t>персональным данным, а также реагирование на эти действия.</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Меры по контролю (анализу) защищенности персональных данных должны обеспечивать контроль уровня защищенности персональных данных, обрабатываемых в информационной системе,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 а также возможность восстановления информационной системы и содержащихся в ней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Меры по обеспечению доступности персональных данных должны обеспечивать авторизованный доступ пользователей, имеющих права по доступу, к персональным данным, содержащимся в информационной системе, в штатном режиме функционирования информационной системы.</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Меры по защите среды виртуализации должны исключать несанкционированный доступ к персональным данным, обрабатываемым в виртуальной инфраструктуре, и к компонентам виртуальной инфраструктуры и (или) воздействие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Меры по защите технических средств должны исключать несанкционированный доступ к стационарным техническим средствам, обрабатывающим персональные данные,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персональных данных, представленных в виде информативных электрических сигналов и физических полей.</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Меры по защите информационной системы, ее средств,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и проектных решений, направленных на обеспечение безопасности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Меры по выявлению инцидентов и реагированию на них должны обеспечивать обнаружение, идентификацию, анализ инцидентов в информационной системе, а также принятие мер по устранению и предупреждению инцидентов.</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 анализ потенциального воздействия планируемых изменений на обеспечение безопасности персональных данных, а также документирование этих изменений.</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Выбор мер по обеспечению безопасности персональных данных, подлежащих реализации в информационной системе в рамках системы защиты персональных данных, включает:</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базового набора мер 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 безопасности персональных данных, приведенными в </w:t>
      </w:r>
      <w:hyperlink w:anchor="Par126" w:history="1">
        <w:r>
          <w:rPr>
            <w:rFonts w:ascii="Calibri" w:hAnsi="Calibri" w:cs="Calibri"/>
            <w:color w:val="0000FF"/>
          </w:rPr>
          <w:t>приложении</w:t>
        </w:r>
      </w:hyperlink>
      <w:r>
        <w:rPr>
          <w:rFonts w:ascii="Calibri" w:hAnsi="Calibri" w:cs="Calibri"/>
        </w:rPr>
        <w:t xml:space="preserve"> к настоящему документу;</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адаптацию базового набора мер по обеспечению безопасности персональных данных с учетом структурно-функциональных характеристик информационной системы, информационных технологий, особенностей функционирования информационной системы (в том числе исключение из базового набора мер, непосредственно связанных с информационными технологиями, не </w:t>
      </w:r>
      <w:r>
        <w:rPr>
          <w:rFonts w:ascii="Calibri" w:hAnsi="Calibri" w:cs="Calibri"/>
        </w:rPr>
        <w:lastRenderedPageBreak/>
        <w:t>используемыми в информационной системе, или структурно-функциональными характеристиками, не свойственными информационной системе);</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уточнение адаптированного базового набора мер по обеспечению безопасности персональных данных с учетом не выбранных ранее мер, приведенных в </w:t>
      </w:r>
      <w:hyperlink w:anchor="Par126" w:history="1">
        <w:r>
          <w:rPr>
            <w:rFonts w:ascii="Calibri" w:hAnsi="Calibri" w:cs="Calibri"/>
            <w:color w:val="0000FF"/>
          </w:rPr>
          <w:t>приложении</w:t>
        </w:r>
      </w:hyperlink>
      <w:r>
        <w:rPr>
          <w:rFonts w:ascii="Calibri" w:hAnsi="Calibri" w:cs="Calibri"/>
        </w:rPr>
        <w:t xml:space="preserve"> к настоящему документу, в результате чего определяются меры по обеспечению безопасности персональных данных, направленные на нейтрализацию всех актуальных угроз безопасности персональных данных для конкретной информационной системы;</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дополнение уточненного адаптированного базового набора мер по обеспечению безопасности персональных данных мерами, обеспечивающими выполнение требований к защите персональных данных, установленными иными нормативными правовыми актами в области обеспечения безопасности персональных данных и защиты информации.</w:t>
      </w:r>
    </w:p>
    <w:p w:rsidR="00C16E1E" w:rsidRDefault="00C16E1E">
      <w:pPr>
        <w:widowControl w:val="0"/>
        <w:autoSpaceDE w:val="0"/>
        <w:autoSpaceDN w:val="0"/>
        <w:adjustRightInd w:val="0"/>
        <w:spacing w:after="0" w:line="240" w:lineRule="auto"/>
        <w:ind w:firstLine="540"/>
        <w:jc w:val="both"/>
        <w:rPr>
          <w:rFonts w:ascii="Calibri" w:hAnsi="Calibri" w:cs="Calibri"/>
        </w:rPr>
      </w:pPr>
      <w:bookmarkStart w:id="6" w:name="Par92"/>
      <w:bookmarkEnd w:id="6"/>
      <w:r>
        <w:rPr>
          <w:rFonts w:ascii="Calibri" w:hAnsi="Calibri" w:cs="Calibri"/>
        </w:rPr>
        <w:t>10. При невозможности технической реализации отдельных выбранных мер по обеспечению безопасности персональных данных, а также с учетом экономической целесообразности на этапах адаптации базового набора мер и (или) уточнения адаптированного базового набора мер могут разрабатываться иные (компенсирующие) меры, направленные на нейтрализацию актуальных угроз безопасности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определения в соответствии с </w:t>
      </w:r>
      <w:hyperlink r:id="rId13" w:history="1">
        <w:r>
          <w:rPr>
            <w:rFonts w:ascii="Calibri" w:hAnsi="Calibri" w:cs="Calibri"/>
            <w:color w:val="0000FF"/>
          </w:rPr>
          <w:t>Требованиями</w:t>
        </w:r>
      </w:hyperlink>
      <w:r>
        <w:rPr>
          <w:rFonts w:ascii="Calibri" w:hAnsi="Calibri" w:cs="Calibri"/>
        </w:rPr>
        <w:t xml:space="preserve"> к защите персональных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 в качестве актуальных угроз безопасности персональных данных 1-го и 2-го типов дополнительно к мерам по обеспечению безопасности персональных данных, указанным в </w:t>
      </w:r>
      <w:hyperlink w:anchor="Par55" w:history="1">
        <w:r>
          <w:rPr>
            <w:rFonts w:ascii="Calibri" w:hAnsi="Calibri" w:cs="Calibri"/>
            <w:color w:val="0000FF"/>
          </w:rPr>
          <w:t>пункте 8</w:t>
        </w:r>
      </w:hyperlink>
      <w:r>
        <w:rPr>
          <w:rFonts w:ascii="Calibri" w:hAnsi="Calibri" w:cs="Calibri"/>
        </w:rPr>
        <w:t xml:space="preserve"> настоящего документа, могут применяться следующие меры:</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системного и (или) прикладного программного обеспечения, включая программный код, на отсутствие недекларированных возможностей с использованием автоматизированных средств и (или) без использования таковых;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 информационной системы на проникновения;</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информационной системе системного и (или) прикладного программного обеспечения, разработанного с использованием методов защищенного программирования.</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использовании в информационных системах сертифицированных по требованиям безопасности информации средств защиты информации:</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обеспечения 1 и 2 уровней защищенности персональных данных применяются:</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вычислительной техники не ниже 5 класса;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обнаружения вторжений и средства антивирусной защиты не ниже 4 класса;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межсетевые экраны не ниже 3 класса в случае актуальности угроз 1-го или 2-го типов или взаимодействия информационной системы с информационно-телекоммуникационными сетями международного информационного обмена и межсетевые экраны не ниже 4 класса в случае актуальности угроз 3-го типа и отсутствия взаимодействия информационной системы с информационно-телекоммуникационными сетями международного информационного обмена;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обеспечения 3 уровня защищенности персональных данных применяются:</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вычислительной техники не ниже 5 класса;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обнаружения вторжений и средства антивирусной защиты не ниже 4 класса защиты в случае актуальности угроз 2-го типа или взаимодействия информационной системы с информационно-телекоммуникационными сетями международного информационного обмена и системы обнаружения вторжений и средства антивирусной защиты не ниже 5 класса защиты в случае актуальности угроз 3-го типа и отсутствия взаимодействия информационной системы с информационно-телекоммуникационными сетями международного информационного обмена;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межсетевые экраны не ниже 3 класса в случае актуальности угроз 2-го типа или взаимодействия информационной системы с информационно-телекоммуникационными сетями международного информационного обмена и межсетевые экраны не ниже 4 класса в случае актуальности угроз 3-го типа и отсутствия взаимодействия информационной системы с информационно-телекоммуникационными сетями международного информационного обмена;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для обеспечения 4 уровня защищенности персональных данных применяются:</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вычислительной техники не ниже 6 класса;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обнаружения вторжений и средства антивирусной защиты не ниже 5 класса;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межсетевые экраны 5 класса.</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1 и 2 уровней защищенности персональных данных, а также для обеспечения 3 уровня защищенности персональных данных в информационных системах, для которых к актуальным отнесены угрозы 2-го типа, применяются средства защиты информации, программное обеспечение которых прошло проверку не ниже чем по 4 уровню контроля отсутствия недекларированных возможностей.</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использовании в информационных системах новых информационных технологий и выявлении дополнительных угроз безопасности персональных данных, для которых не определены меры обеспечения их безопасности, должны разрабатываться компенсирующие меры в соответствии с </w:t>
      </w:r>
      <w:hyperlink w:anchor="Par92" w:history="1">
        <w:r>
          <w:rPr>
            <w:rFonts w:ascii="Calibri" w:hAnsi="Calibri" w:cs="Calibri"/>
            <w:color w:val="0000FF"/>
          </w:rPr>
          <w:t>пунктом 10</w:t>
        </w:r>
      </w:hyperlink>
      <w:r>
        <w:rPr>
          <w:rFonts w:ascii="Calibri" w:hAnsi="Calibri" w:cs="Calibri"/>
        </w:rPr>
        <w:t xml:space="preserve"> настоящего документа.</w:t>
      </w: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jc w:val="right"/>
        <w:outlineLvl w:val="1"/>
        <w:rPr>
          <w:rFonts w:ascii="Calibri" w:hAnsi="Calibri" w:cs="Calibri"/>
        </w:rPr>
      </w:pPr>
      <w:bookmarkStart w:id="7" w:name="Par118"/>
      <w:bookmarkEnd w:id="7"/>
      <w:r>
        <w:rPr>
          <w:rFonts w:ascii="Calibri" w:hAnsi="Calibri" w:cs="Calibri"/>
        </w:rPr>
        <w:t>Приложение</w:t>
      </w: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к Составу и содержанию</w:t>
      </w: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организационных и технических</w:t>
      </w: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мер по обеспечению безопасности</w:t>
      </w: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персональных данных при их</w:t>
      </w: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обработке в информационных</w:t>
      </w:r>
    </w:p>
    <w:p w:rsidR="00C16E1E" w:rsidRDefault="00C16E1E">
      <w:pPr>
        <w:widowControl w:val="0"/>
        <w:autoSpaceDE w:val="0"/>
        <w:autoSpaceDN w:val="0"/>
        <w:adjustRightInd w:val="0"/>
        <w:spacing w:after="0" w:line="240" w:lineRule="auto"/>
        <w:jc w:val="right"/>
        <w:rPr>
          <w:rFonts w:ascii="Calibri" w:hAnsi="Calibri" w:cs="Calibri"/>
        </w:rPr>
      </w:pPr>
      <w:r>
        <w:rPr>
          <w:rFonts w:ascii="Calibri" w:hAnsi="Calibri" w:cs="Calibri"/>
        </w:rPr>
        <w:t>системах персональных данных</w:t>
      </w:r>
    </w:p>
    <w:p w:rsidR="00C16E1E" w:rsidRDefault="00C16E1E">
      <w:pPr>
        <w:widowControl w:val="0"/>
        <w:autoSpaceDE w:val="0"/>
        <w:autoSpaceDN w:val="0"/>
        <w:adjustRightInd w:val="0"/>
        <w:spacing w:after="0" w:line="240" w:lineRule="auto"/>
        <w:jc w:val="right"/>
        <w:rPr>
          <w:rFonts w:ascii="Calibri" w:hAnsi="Calibri" w:cs="Calibri"/>
        </w:rPr>
      </w:pPr>
    </w:p>
    <w:p w:rsidR="00C16E1E" w:rsidRDefault="00C16E1E">
      <w:pPr>
        <w:widowControl w:val="0"/>
        <w:autoSpaceDE w:val="0"/>
        <w:autoSpaceDN w:val="0"/>
        <w:adjustRightInd w:val="0"/>
        <w:spacing w:after="0" w:line="240" w:lineRule="auto"/>
        <w:jc w:val="center"/>
        <w:rPr>
          <w:rFonts w:ascii="Calibri" w:hAnsi="Calibri" w:cs="Calibri"/>
        </w:rPr>
      </w:pPr>
      <w:bookmarkStart w:id="8" w:name="Par126"/>
      <w:bookmarkEnd w:id="8"/>
      <w:r>
        <w:rPr>
          <w:rFonts w:ascii="Calibri" w:hAnsi="Calibri" w:cs="Calibri"/>
        </w:rPr>
        <w:t>СОСТАВ И СОДЕРЖАНИЕ</w:t>
      </w:r>
    </w:p>
    <w:p w:rsidR="00C16E1E" w:rsidRDefault="00C16E1E">
      <w:pPr>
        <w:widowControl w:val="0"/>
        <w:autoSpaceDE w:val="0"/>
        <w:autoSpaceDN w:val="0"/>
        <w:adjustRightInd w:val="0"/>
        <w:spacing w:after="0" w:line="240" w:lineRule="auto"/>
        <w:jc w:val="center"/>
        <w:rPr>
          <w:rFonts w:ascii="Calibri" w:hAnsi="Calibri" w:cs="Calibri"/>
        </w:rPr>
      </w:pPr>
      <w:r>
        <w:rPr>
          <w:rFonts w:ascii="Calibri" w:hAnsi="Calibri" w:cs="Calibri"/>
        </w:rPr>
        <w:t>МЕР ПО ОБЕСПЕЧЕНИЮ БЕЗОПАСНОСТИ ПЕРСОНАЛЬНЫХ ДАННЫХ,</w:t>
      </w:r>
    </w:p>
    <w:p w:rsidR="00C16E1E" w:rsidRDefault="00C16E1E">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ОБЕСПЕЧЕНИЯ КАЖДОГО ИЗ УРОВНЕЙ</w:t>
      </w:r>
    </w:p>
    <w:p w:rsidR="00C16E1E" w:rsidRDefault="00C16E1E">
      <w:pPr>
        <w:widowControl w:val="0"/>
        <w:autoSpaceDE w:val="0"/>
        <w:autoSpaceDN w:val="0"/>
        <w:adjustRightInd w:val="0"/>
        <w:spacing w:after="0" w:line="240" w:lineRule="auto"/>
        <w:jc w:val="center"/>
        <w:rPr>
          <w:rFonts w:ascii="Calibri" w:hAnsi="Calibri" w:cs="Calibri"/>
        </w:rPr>
      </w:pPr>
      <w:r>
        <w:rPr>
          <w:rFonts w:ascii="Calibri" w:hAnsi="Calibri" w:cs="Calibri"/>
        </w:rPr>
        <w:t>ЗАЩИЩЕННОСТИ ПЕРСОНАЛЬНЫХ ДАННЫХ</w:t>
      </w:r>
    </w:p>
    <w:p w:rsidR="00C16E1E" w:rsidRDefault="00C16E1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48"/>
        <w:gridCol w:w="5184"/>
        <w:gridCol w:w="576"/>
        <w:gridCol w:w="672"/>
        <w:gridCol w:w="576"/>
        <w:gridCol w:w="576"/>
      </w:tblGrid>
      <w:tr w:rsidR="00C16E1E">
        <w:tblPrEx>
          <w:tblCellMar>
            <w:top w:w="0" w:type="dxa"/>
            <w:bottom w:w="0" w:type="dxa"/>
          </w:tblCellMar>
        </w:tblPrEx>
        <w:trPr>
          <w:trHeight w:val="480"/>
          <w:tblCellSpacing w:w="5" w:type="nil"/>
        </w:trPr>
        <w:tc>
          <w:tcPr>
            <w:tcW w:w="1248" w:type="dxa"/>
            <w:vMerge w:val="restart"/>
            <w:tcBorders>
              <w:top w:val="single" w:sz="8" w:space="0" w:color="auto"/>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Условное  </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обозначение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номер  </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меры    </w:t>
            </w:r>
          </w:p>
        </w:tc>
        <w:tc>
          <w:tcPr>
            <w:tcW w:w="5184" w:type="dxa"/>
            <w:vMerge w:val="restart"/>
            <w:tcBorders>
              <w:top w:val="single" w:sz="8" w:space="0" w:color="auto"/>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мер по обеспечению безопасности     </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персональных данных                 </w:t>
            </w:r>
          </w:p>
        </w:tc>
        <w:tc>
          <w:tcPr>
            <w:tcW w:w="2400" w:type="dxa"/>
            <w:gridSpan w:val="4"/>
            <w:tcBorders>
              <w:top w:val="single" w:sz="8" w:space="0" w:color="auto"/>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Уровни защищенности </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персональных данных </w:t>
            </w:r>
          </w:p>
        </w:tc>
      </w:tr>
      <w:tr w:rsidR="00C16E1E">
        <w:tblPrEx>
          <w:tblCellMar>
            <w:top w:w="0" w:type="dxa"/>
            <w:bottom w:w="0" w:type="dxa"/>
          </w:tblCellMar>
        </w:tblPrEx>
        <w:trPr>
          <w:tblCellSpacing w:w="5" w:type="nil"/>
        </w:trPr>
        <w:tc>
          <w:tcPr>
            <w:tcW w:w="1248" w:type="dxa"/>
            <w:vMerge/>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jc w:val="center"/>
              <w:rPr>
                <w:rFonts w:ascii="Calibri" w:hAnsi="Calibri" w:cs="Calibri"/>
              </w:rPr>
            </w:pPr>
          </w:p>
        </w:tc>
        <w:tc>
          <w:tcPr>
            <w:tcW w:w="5184" w:type="dxa"/>
            <w:vMerge/>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jc w:val="center"/>
              <w:rPr>
                <w:rFonts w:ascii="Calibri" w:hAnsi="Calibri" w:cs="Calibri"/>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9" w:name="Par137"/>
            <w:bookmarkEnd w:id="9"/>
            <w:r>
              <w:rPr>
                <w:rFonts w:ascii="Courier New" w:hAnsi="Courier New" w:cs="Courier New"/>
                <w:sz w:val="16"/>
                <w:szCs w:val="16"/>
              </w:rPr>
              <w:t xml:space="preserve">    I. Идентификация и аутентификация субъектов доступа и объектов доступа (ИАФ)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ИАФ.1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Идентификация  и   аутентификация   пользователей,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являющихся работниками оператора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ИАФ.2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Идентификация и аутентификация  устройств,  в  том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стационарных, мобильных и портативных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ИАФ.3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идентификаторами, в том числе создание,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присвоение, уничтожение идентификаторов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ИАФ.4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средствами аутентификации, в том  числе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хранение,   выдача,   инициализация,    блокирование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  аутентификации  и  принятие  мер  в  случае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утраты и (или) компрометации средств аутентификации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ИАФ.5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Защита обратной связи при вводе аутентификационной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ИАФ.6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Идентификация и аутентификация  пользователей,  не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являющихся    работниками     оператора     (внешних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пользователей)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10" w:name="Par160"/>
            <w:bookmarkEnd w:id="10"/>
            <w:r>
              <w:rPr>
                <w:rFonts w:ascii="Courier New" w:hAnsi="Courier New" w:cs="Courier New"/>
                <w:sz w:val="16"/>
                <w:szCs w:val="16"/>
              </w:rPr>
              <w:t xml:space="preserve">         II. Управление доступом субъектов доступа к объектам доступа (УПД)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(заведение, активация,  блокирование  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уничтожение) учетными записями пользователей, в  том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внешних пользователей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Реализация  необходимых  методов   (дискреционный,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мандатный, ролевой или иной метод),  типов  (чтение,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запись,  выполнение   или   иной   тип)   и   правил</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разграничения доступа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(фильтрация,  маршрутизация,  контроль</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соединений, однонаправленная передача и иные способы</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управления)    информационными    потоками     между</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устройствами, сегментами информационной  системы,  а</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также между информационными системами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УПД.4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Разделение   полномочий   (ролей)   пользователей,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администраторов      и      лиц,      обеспечивающих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функционирование информационной системы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Назначение   минимально   необходимых    прав    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привилегий пользователям, администраторам  и  лицам,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обеспечивающим    функционирование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УПД.6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Ограничение    неуспешных    попыток    входа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информационную  систему  (доступа  к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системе)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96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УПД.7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Предупреждение  пользователя  при  его   входе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информационную систему о том, что  в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системе реализованы меры по обеспечению безопасности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персональных данных, и  о  необходимости  соблюдения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установленных    оператором     правил     обработки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УПД.8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Оповещение пользователя после  успешного  входа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информационную систему  о  его  предыдущем  входе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информационную систему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УПД.9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Ограничение числа параллельных сеансов доступа для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каждой учетной  записи  пользователя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УПД.10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Блокирование  сеанса  доступа   в   информационную</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систему  после  установленного  времени  бездействия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(неактивности) пользователя или по его запросу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УПД.11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Разрешение   (запрет)   действий    пользователей,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разрешенных до идентификации и аутентификации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УПД.12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Поддержка  и  сохранение  атрибутов   безопасности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(меток  безопасности),  связанных  с  информацией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процессе ее хранения и обработки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УПД.13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Реализация защищенного удаленного доступа субъектов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доступа   к   объектам   доступа    через    внешние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информационно-телекоммуникационные сети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УПД.14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Регламентация   и   контроль    использования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информационной  системе   технологий   беспроводного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доступа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УПД.15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Регламентация   и   контроль    использования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информационной системе мобильных технических средств</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УПД.16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взаимодействием   с   информационными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системами     сторонних     организаций     (внешние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информационные системы)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УПД.17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Обеспечение    доверенной     загрузки     средств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вычислительной техники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11" w:name="Par234"/>
            <w:bookmarkEnd w:id="11"/>
            <w:r>
              <w:rPr>
                <w:rFonts w:ascii="Courier New" w:hAnsi="Courier New" w:cs="Courier New"/>
                <w:sz w:val="16"/>
                <w:szCs w:val="16"/>
              </w:rPr>
              <w:t xml:space="preserve">                      III. Ограничение программной среды (ОПС)                       </w:t>
            </w: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ОПС.1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запуском   (обращениями)   компонентов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программного обеспечения, в  том  числе  определение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запускаемых   компонентов,   настройка    параметров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запуска   компонентов,    контроль    за    запуском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компонентов программного обеспечения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ОПС.2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установкой  (инсталляцией)  компонентов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программного обеспечения, в  том  числе  определение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компонентов,   подлежащих    установке,    настройка</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параметров  установки   компонентов,   контроль   за</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установкой компонентов программного обеспечения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ОПС.3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Установка  (инсталляция)  только  разрешенного   к</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использованию программного обеспечения и  (или)  его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компонентов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ОПС.4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временными файлами, в том числе запрет,</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разрешение,   перенаправление    записи,    удаление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временных файлов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12" w:name="Par256"/>
            <w:bookmarkEnd w:id="12"/>
            <w:r>
              <w:rPr>
                <w:rFonts w:ascii="Courier New" w:hAnsi="Courier New" w:cs="Courier New"/>
                <w:sz w:val="16"/>
                <w:szCs w:val="16"/>
              </w:rPr>
              <w:t xml:space="preserve">               IV. Защита машинных носителей персональных данных (ЗНИ)               </w:t>
            </w:r>
          </w:p>
        </w:tc>
      </w:tr>
      <w:tr w:rsidR="00C16E1E">
        <w:tblPrEx>
          <w:tblCellMar>
            <w:top w:w="0" w:type="dxa"/>
            <w:bottom w:w="0" w:type="dxa"/>
          </w:tblCellMar>
        </w:tblPrEx>
        <w:trPr>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ЗНИ.1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Учет машинных носителей 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ЗНИ.2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доступом   к    машинным    носителям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ЗНИ.3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перемещения     машинных     носителей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персональных данных за пределы контролируемой зоны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ЗНИ.4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Исключение    возможности     несанкционированного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ознакомления  с  содержанием  персональных   данных,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хранящихся   на   машинных   носителях,   и    (или)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использования носителей персональных данных  в  иных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системах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ЗНИ.5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использования интерфейсов ввода  (вывода)</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на машинные носители 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ЗНИ.6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ввода  (вывода)  информации  на  машинные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носители 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ЗНИ.7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подключения     машинных     носителей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ЗНИ.8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Уничтожение    (стирание)    или     обезличивание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персональных данных на  машинных  носителях  при  их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передаче   между   пользователями,    в    сторонние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организации для  ремонта  или  утилизации,  а  также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контроль уничтожения (стирания) или обезличивания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13" w:name="Par287"/>
            <w:bookmarkEnd w:id="13"/>
            <w:r>
              <w:rPr>
                <w:rFonts w:ascii="Courier New" w:hAnsi="Courier New" w:cs="Courier New"/>
                <w:sz w:val="16"/>
                <w:szCs w:val="16"/>
              </w:rPr>
              <w:t xml:space="preserve">                      V. Регистрация событий безопасности (РСБ)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РСБ.1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Определение   событий   безопасности,   подлежащих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регистрации, и сроков их хранения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РСБ.2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Определение  состава  и  содержания  информации  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событиях безопасности, подлежащих регистрации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РСБ.3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Сбор, запись  и  хранение  информации  о  событиях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безопасности  в   течение   установленного   времени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хранения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РСБ.4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Реагирование  на  сбои  при  регистрации   событий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безопасности, в том числе аппаратные  и  программные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ошибки,  сбои  в  механизмах  сбора   информации   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достижение предела или переполнения объема (емкости)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памяти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РСБ.5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Мониторинг    (просмотр,    анализ)    результатов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регистрации событий безопасности и  реагирование  на</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РСБ.6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Генерирование    временных    меток    и     (или)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синхронизация системного  времени  в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системе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РСБ.7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Защита информации о событиях безопасности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14" w:name="Par315"/>
            <w:bookmarkEnd w:id="14"/>
            <w:r>
              <w:rPr>
                <w:rFonts w:ascii="Courier New" w:hAnsi="Courier New" w:cs="Courier New"/>
                <w:sz w:val="16"/>
                <w:szCs w:val="16"/>
              </w:rPr>
              <w:t xml:space="preserve">                            VI. Антивирусная защита (АВЗ)                            </w:t>
            </w:r>
          </w:p>
        </w:tc>
      </w:tr>
      <w:tr w:rsidR="00C16E1E">
        <w:tblPrEx>
          <w:tblCellMar>
            <w:top w:w="0" w:type="dxa"/>
            <w:bottom w:w="0" w:type="dxa"/>
          </w:tblCellMar>
        </w:tblPrEx>
        <w:trPr>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АВЗ.1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Реализация антивирусной защиты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АВЗ.2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Обновление  базы  данных   признаков   вредоносных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компьютерных программ (вирусов)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15" w:name="Par322"/>
            <w:bookmarkEnd w:id="15"/>
            <w:r>
              <w:rPr>
                <w:rFonts w:ascii="Courier New" w:hAnsi="Courier New" w:cs="Courier New"/>
                <w:sz w:val="16"/>
                <w:szCs w:val="16"/>
              </w:rPr>
              <w:t xml:space="preserve">                          VII. Обнаружение вторжений (СОВ)                           </w:t>
            </w:r>
          </w:p>
        </w:tc>
      </w:tr>
      <w:tr w:rsidR="00C16E1E">
        <w:tblPrEx>
          <w:tblCellMar>
            <w:top w:w="0" w:type="dxa"/>
            <w:bottom w:w="0" w:type="dxa"/>
          </w:tblCellMar>
        </w:tblPrEx>
        <w:trPr>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СОВ.1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Обнаружение вторжений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СОВ.2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Обновление базы решающих правил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16" w:name="Par328"/>
            <w:bookmarkEnd w:id="16"/>
            <w:r>
              <w:rPr>
                <w:rFonts w:ascii="Courier New" w:hAnsi="Courier New" w:cs="Courier New"/>
                <w:sz w:val="16"/>
                <w:szCs w:val="16"/>
              </w:rPr>
              <w:t xml:space="preserve">           VIII. Контроль (анализ) защищенности персональных данных (АНЗ)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АНЗ.1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Выявление,   анализ   уязвимостей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системы и оперативное  устранение  вновь  выявленных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уязвимостей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АНЗ.2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установки    обновлений    программного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обеспечения,   включая    обновление    программного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средств защиты информации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АНЗ.3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работоспособности, параметров настройки 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правильности      функционирования      программного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и средств защиты информации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АНЗ.4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состава технических средств, программного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и средств защиты информации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АНЗ.5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правил   генерации   и   смены   паролей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пользователей, заведения и удаления учетных  записей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пользователей,   реализации   правил   разграничения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доступа, полномочий пользователей  в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системе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17" w:name="Par351"/>
            <w:bookmarkEnd w:id="17"/>
            <w:r>
              <w:rPr>
                <w:rFonts w:ascii="Courier New" w:hAnsi="Courier New" w:cs="Courier New"/>
                <w:sz w:val="16"/>
                <w:szCs w:val="16"/>
              </w:rPr>
              <w:t xml:space="preserve">   IX. Обеспечение целостности информационной системы и персональных данных (ОЦЛ)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ОЦЛ.1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целостности  программного   обеспечения,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включая  программное  обеспечение   средств   защиты</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ОЦЛ.2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целостности    персональных    данных,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содержащихся в базах данных информационной системы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ОЦЛ.3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Обеспечение       возможности       восстановления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программного   обеспечения,   включая    программное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средств   защиты    информации,    при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возникновении нештатных ситуаций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ОЦЛ.4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Обнаружение  и  реагирование  на   поступление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информационную систему  незапрашиваемых  электронных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сообщений (писем, документов) и иной информации,  не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относящихся   к   функционированию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(защита от спама)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11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ОЦЛ.5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содержания информации,  передаваемой   из</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информационной системы (контейнерный, основанный  на</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свойствах  объекта  доступа,  и  (или)   контентный,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основанный  на   поиске   запрещенной   к   передаче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информации с использованием сигнатур, масок  и  иных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методов),  и   исключение   неправомерной   передачи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из информационной системы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ОЦЛ.6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Ограничение прав пользователей по вводу информации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информационную систему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ОЦЛ.7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точности, полноты и правильности  данных,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вводимых в информационную систему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ОЦЛ.8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ошибочных действий пользователей по вводу</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(или)    передаче    персональных    данных    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предупреждение пользователей об ошибочных действиях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18" w:name="Par389"/>
            <w:bookmarkEnd w:id="18"/>
            <w:r>
              <w:rPr>
                <w:rFonts w:ascii="Courier New" w:hAnsi="Courier New" w:cs="Courier New"/>
                <w:sz w:val="16"/>
                <w:szCs w:val="16"/>
              </w:rPr>
              <w:t xml:space="preserve">                X. Обеспечение доступности персональных данных (ОДТ)                 </w:t>
            </w:r>
          </w:p>
        </w:tc>
      </w:tr>
      <w:tr w:rsidR="00C16E1E">
        <w:tblPrEx>
          <w:tblCellMar>
            <w:top w:w="0" w:type="dxa"/>
            <w:bottom w:w="0" w:type="dxa"/>
          </w:tblCellMar>
        </w:tblPrEx>
        <w:trPr>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ОДТ.1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Использование отказоустойчивых технических средств</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ОДТ.2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Резервирование технических  средств,  программного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обеспечения, каналов  передачи  информации,  средств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функционирования информационной системы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ОДТ.3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безотказного функционирования технических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   обнаружение   и    локализация    отказов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функционирования,  принятие  мер  по  восстановлению</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отказавших средств и их тестирование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ОДТ.4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Периодическое резервное  копирование  персональных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данных на резервные машинные  носители  персональных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ОДТ.5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Обеспечение       возможности       восстановления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персональных данных с резервных  машинных  носителей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персональных  данных  (резервных  копий)  в  течение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установленного временного интервала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19" w:name="Par411"/>
            <w:bookmarkEnd w:id="19"/>
            <w:r>
              <w:rPr>
                <w:rFonts w:ascii="Courier New" w:hAnsi="Courier New" w:cs="Courier New"/>
                <w:sz w:val="16"/>
                <w:szCs w:val="16"/>
              </w:rPr>
              <w:t xml:space="preserve">                        XI. Защита среды виртуализации (ЗСВ)                         </w:t>
            </w: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ЗСВ.1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Идентификация и аутентификация субъектов доступа 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объектов доступа в виртуальной инфраструктуре, в том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числе    администраторов    управления    средствами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виртуализации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ЗСВ.2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доступом субъектов доступа  к  объектам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доступа в виртуальной инфраструктуре,  в  том  числе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внутри виртуальных машин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ЗСВ.3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Регистрация  событий  безопасности  в  виртуальной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инфраструктуре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ЗСВ.4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(фильтрация,  маршрутизация,  контроль</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соединения,  однонаправленная   передача)   потоками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информации    между     компонентами     виртуальной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инфраструктуры, а  также  по  периметру  виртуальной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ЗСВ.5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Доверенная   загрузка   серверов    виртуализации,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виртуальной машины (контейнера), серверов управления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виртуализацией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ЗСВ.6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Управление    перемещением     виртуальных     машин</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(контейнеров) и обрабатываемых на них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ЗСВ.7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целостности виртуальной инфраструктуры  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ее конфигураций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ЗСВ.8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Резервное   копирование   данных,   резервирование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технических   средств,   программного    обеспечения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виртуальной инфраструктуры, а  также  каналов  связи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внутри виртуальной инфраструктуры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ЗСВ.9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Реализация и  управление  антивирусной  защитой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виртуальной инфраструктуре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ЗСВ.10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Разбиение виртуальной инфраструктуры  на  сегменты</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(сегментирование  виртуальной  инфраструктуры)   для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обработки     персональных     данных      отдельным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пользователем и (или) группой пользователей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20" w:name="Par454"/>
            <w:bookmarkEnd w:id="20"/>
            <w:r>
              <w:rPr>
                <w:rFonts w:ascii="Courier New" w:hAnsi="Courier New" w:cs="Courier New"/>
                <w:sz w:val="16"/>
                <w:szCs w:val="16"/>
              </w:rPr>
              <w:t xml:space="preserve">                        XII. Защита технических средств (ЗТС)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ЗТС.1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Защита  информации,  обрабатываемой   техническими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средствами, от ее утечки по техническим каналам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ЗТС.2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Организация  контролируемой   зоны,   в   пределах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которой    постоянно    размещаются     стационарные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технические средства, обрабатывающие  информацию,  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защиты  информации,   а   также   средства</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функционирования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14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ЗТС.3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и  управление  физическим   доступом   к</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техническим средствам, средствам защиты  информации,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средствам обеспечения функционирования,  а  также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помещения и сооружения, в которых  они  установлены,</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исключающие несанкционированный физический доступ  к</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средствам  обработки  информации,  средствам  защиты</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информации и средствам обеспечения  функционирования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информационной системы, в помещения и сооружения,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они установлены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ЗТС.4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Размещение    устройств    вывода    (отображения)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информации,   исключающее   ее   несанкционированный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просмотр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ЗТС.5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Защита   от   внешних   воздействий   (воздействий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окружающей среды,  нестабильности  электроснабжения,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кондиционирования и иных внешних факторов)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320"/>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21" w:name="Par483"/>
            <w:bookmarkEnd w:id="21"/>
            <w:r>
              <w:rPr>
                <w:rFonts w:ascii="Courier New" w:hAnsi="Courier New" w:cs="Courier New"/>
                <w:sz w:val="16"/>
                <w:szCs w:val="16"/>
              </w:rPr>
              <w:t xml:space="preserve">                  XIII. Защита информационной системы, ее средств,                   </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систем связи и передачи данных (3ИС)                         </w:t>
            </w:r>
          </w:p>
        </w:tc>
      </w:tr>
      <w:tr w:rsidR="00C16E1E">
        <w:tblPrEx>
          <w:tblCellMar>
            <w:top w:w="0" w:type="dxa"/>
            <w:bottom w:w="0" w:type="dxa"/>
          </w:tblCellMar>
        </w:tblPrEx>
        <w:trPr>
          <w:trHeight w:val="96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ЗИС.1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Разделение в  информационной  системе  функций  по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управлению    (администрированию)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системой,  управлению  (администрированию)  системой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защиты персональных  данных,  функций  по  обработке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персональных данных и  иных  функций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Предотвращение задержки или прерывания  выполнения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процессов с высоким приоритетом со стороны процессов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низким приоритетом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96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Обеспечение   защиты   персональных   данных    от</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раскрытия, модификации и навязывания  (ввода  ложной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информации) при ее передаче (подготовке к  передаче)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каналам  связи,   имеющим   выход   за   пределы</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контролируемой  зоны,  в  том   числе   беспроводным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каналам связи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Обеспечение  доверенных  канала,  маршрута   между</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администратором, пользователем и  средствами  защиты</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информации (функциями  безопасности  средств  защиты</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Запрет  несанкционированной  удаленной   активации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видеокамер,   микрофонов   и    иных    периферийных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устройств, которые могут активироваться удаленно,  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оповещение   пользователей   об   активации    таких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устройств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ЗИС.6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Передача   и   контроль   целостности    атрибутов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безопасности  (меток  безопасности),   связанных   с</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персональными  данными,  при  обмене  ими  с   иными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информационными системами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11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ЗИС.7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санкционированного    и     исключение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несанкционированного    использования     технологий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мобильного кода, в том  числе  регистрация  событий,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связанных  с  использованием  технологий  мобильного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кода,  их  анализ  и  реагирование   на   нарушения,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связанные  с  использованием  технологий  мобильного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кода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96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ЗИС.8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санкционированного    и     исключение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несанкционированного    использования     технологий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передачи речи,  в  том  числе  регистрация  событий,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связанных с использованием технологий передачи речи,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их анализ и реагирование на нарушения,  связанные  с</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технологий передачи речи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80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ЗИС.9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Контроль    санкционированной     и     исключение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несанкционированной передачи видеоинформации, в  том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числе регистрация  событий,  связанных  с  передачей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видеоинформации,  их  анализ   и   реагирование   на</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нарушения, связанные с передачей видеоинформации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ЗИС.10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Подтверждение происхождения источника  информации,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получаемой в процессе определения сетевых адресов по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сетевым  именам  или  определения  сетевых  имен  по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сетевым адресам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ЗИС.11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подлинности сетевых соединений  (сеансов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взаимодействия), в том числе для защиты  от  подмены</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сетевых устройств и сервисов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ЗИС.12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Исключение  возможности  отрицания   пользователем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факта   отправки   персональных    данных    другому</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пользователю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ЗИС.13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Исключение  возможности  отрицания   пользователем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факта  получения  персональных  данных  от   другого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пользователя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ЗИС.14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Использование устройств терминального доступа  для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обработки 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ЗИС.15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Защита  архивных  файлов,   параметров   настройки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 защиты информации и программного обеспечения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иных данных, не подлежащих  изменению  в  процессе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обработки 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ЗИС.16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Выявление, анализ и блокирование в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системе скрытых каналов передачи информации в  обход</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реализованных мер  или  внутри  разрешенных  сетевых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протоколов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ЗИС.17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Разбиение  информационной  системы   на   сегменты</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(сегментирование    информационной    системы)     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защиты     периметров      сегментов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информационной системы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ЗИС.18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Обеспечение  загрузки  и  исполнения  программного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обеспечения  с   машинных   носителей   персональных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данных, доступных  только  для  чтения,  и  контроль</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целостности данного программного обеспечения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ЗИС.19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Изоляция   процессов   (выполнение   программ)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выделенной области памяти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ЗИС.20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Защита  беспроводных  соединений,  применяемых   в</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информационной системе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22" w:name="Par587"/>
            <w:bookmarkEnd w:id="22"/>
            <w:r>
              <w:rPr>
                <w:rFonts w:ascii="Courier New" w:hAnsi="Courier New" w:cs="Courier New"/>
                <w:sz w:val="16"/>
                <w:szCs w:val="16"/>
              </w:rPr>
              <w:t xml:space="preserve">                XIV. Выявление инцидентов и реагирование на них (ИНЦ)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ИНЦ.1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Определение  лиц,   ответственных   за   выявление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инцидентов и реагирование на них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ИНЦ.2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Обнаружение,    идентификация    и     регистрация</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инцидентов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64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ИНЦ.3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Своевременное информирование лиц, ответственных за</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выявление  инцидентов  и  реагирование  на  них,   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возникновении инцидентов  в  информационной  системе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пользователями и администраторами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ИНЦ.4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Анализ  инцидентов,  в   том   числе   определение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источников  и  причин  возникновения  инцидентов,  а</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также оценка их последствий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ИНЦ.5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Принятие мер по устранению последствий инцидентов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ИНЦ.6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Планирование  и  принятие  мер  по  предотвращению</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повторного возникновения инцидентов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8832" w:type="dxa"/>
            <w:gridSpan w:val="6"/>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outlineLvl w:val="2"/>
              <w:rPr>
                <w:rFonts w:ascii="Courier New" w:hAnsi="Courier New" w:cs="Courier New"/>
                <w:sz w:val="16"/>
                <w:szCs w:val="16"/>
              </w:rPr>
            </w:pPr>
            <w:bookmarkStart w:id="23" w:name="Par609"/>
            <w:bookmarkEnd w:id="23"/>
            <w:r>
              <w:rPr>
                <w:rFonts w:ascii="Courier New" w:hAnsi="Courier New" w:cs="Courier New"/>
                <w:sz w:val="16"/>
                <w:szCs w:val="16"/>
              </w:rPr>
              <w:t xml:space="preserve">                 XV. Управление конфигурацией информационной системы                 </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системы защиты персональных данных (УКФ)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УКФ.1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Определение лиц,  которым  разрешены  действия  по</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внесению  изменений  в  конфигурацию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и системы защиты 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3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УКФ.2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Управление изменениями конфигурации информационной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и системы защиты 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112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УКФ.3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Анализ  потенциального   воздействия   планируемых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изменений в конфигурации  информационной  системы  и</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системы защиты персональных  данных  на  обеспечение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защиты персональных данных и согласование  изменений</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конфигурации информационной системы с  должностным</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лицом  (работником),  ответственным  за  обеспечение</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безопасности 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C16E1E">
        <w:tblPrEx>
          <w:tblCellMar>
            <w:top w:w="0" w:type="dxa"/>
            <w:bottom w:w="0" w:type="dxa"/>
          </w:tblCellMar>
        </w:tblPrEx>
        <w:trPr>
          <w:trHeight w:val="480"/>
          <w:tblCellSpacing w:w="5" w:type="nil"/>
        </w:trPr>
        <w:tc>
          <w:tcPr>
            <w:tcW w:w="1248"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УКФ.4   </w:t>
            </w:r>
          </w:p>
        </w:tc>
        <w:tc>
          <w:tcPr>
            <w:tcW w:w="5184"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Документирование информации (данных) об изменениях</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конфигурации информационной  системы   и   системы</w:t>
            </w:r>
          </w:p>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защиты персональных данных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16E1E" w:rsidRDefault="00C16E1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мера по обеспечению безопасности персональных данных включена в базовый набор мер для соответствующего уровня защищенности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обеспечению безопасности персональных данных,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по обеспечению безопасности персональных данных.</w:t>
      </w: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autoSpaceDE w:val="0"/>
        <w:autoSpaceDN w:val="0"/>
        <w:adjustRightInd w:val="0"/>
        <w:spacing w:after="0" w:line="240" w:lineRule="auto"/>
        <w:ind w:firstLine="540"/>
        <w:jc w:val="both"/>
        <w:rPr>
          <w:rFonts w:ascii="Calibri" w:hAnsi="Calibri" w:cs="Calibri"/>
        </w:rPr>
      </w:pPr>
    </w:p>
    <w:p w:rsidR="00C16E1E" w:rsidRDefault="00C16E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C13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6E1E"/>
    <w:rsid w:val="00200B01"/>
    <w:rsid w:val="00C16E1E"/>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0AD6253DCA65D200A3DFE40318654AB75C41E90C96DB3A3C92F9A9F38477AA04347C75B650C77Au4d6H" TargetMode="External"/><Relationship Id="rId13" Type="http://schemas.openxmlformats.org/officeDocument/2006/relationships/hyperlink" Target="consultantplus://offline/ref=D20AD6253DCA65D200A3DFE40318654AB75C41E90C96DB3A3C92F9A9F38477AA04347C75B650C77Au4d6H" TargetMode="External"/><Relationship Id="rId3" Type="http://schemas.openxmlformats.org/officeDocument/2006/relationships/webSettings" Target="webSettings.xml"/><Relationship Id="rId7" Type="http://schemas.openxmlformats.org/officeDocument/2006/relationships/hyperlink" Target="consultantplus://offline/ref=D20AD6253DCA65D200A3DFE40318654AB75B4FED0D97DB3A3C92F9A9F38477AA04347C75B650C472u4dBH" TargetMode="External"/><Relationship Id="rId12" Type="http://schemas.openxmlformats.org/officeDocument/2006/relationships/hyperlink" Target="consultantplus://offline/ref=D20AD6253DCA65D200A3DFE40318654AB75A40E20992DB3A3C92F9A9F38477AA04347C75B650C67Fu4d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20AD6253DCA65D200A3DFE40318654ABF584FEE0B9B863034CBF5ABuFd4H" TargetMode="External"/><Relationship Id="rId11" Type="http://schemas.openxmlformats.org/officeDocument/2006/relationships/hyperlink" Target="consultantplus://offline/ref=D20AD6253DCA65D200A3DFE40318654AB75C41E90C96DB3A3C92F9A9F38477AA04347C75B650C77Au4d6H" TargetMode="External"/><Relationship Id="rId5" Type="http://schemas.openxmlformats.org/officeDocument/2006/relationships/hyperlink" Target="consultantplus://offline/ref=D20AD6253DCA65D200A3DFE40318654AB75A40E90D99DB3A3C92F9A9F38477AA04347C75B650C77Eu4dCH" TargetMode="External"/><Relationship Id="rId15" Type="http://schemas.openxmlformats.org/officeDocument/2006/relationships/theme" Target="theme/theme1.xml"/><Relationship Id="rId10" Type="http://schemas.openxmlformats.org/officeDocument/2006/relationships/hyperlink" Target="consultantplus://offline/ref=D20AD6253DCA65D200A3DFE40318654AB75B4FED0D97DB3A3C92F9A9F38477AA04347C75B650C679u4d9H" TargetMode="External"/><Relationship Id="rId4" Type="http://schemas.openxmlformats.org/officeDocument/2006/relationships/hyperlink" Target="consultantplus://offline/ref=D20AD6253DCA65D200A3DFE40318654AB75B4FED0D97DB3A3C92F9A9F38477AA04347C75B650C472u4dBH" TargetMode="External"/><Relationship Id="rId9" Type="http://schemas.openxmlformats.org/officeDocument/2006/relationships/hyperlink" Target="consultantplus://offline/ref=D20AD6253DCA65D200A3DFE40318654ABF5C4FE2099B863034CBF5ABF48B28BD037D7074B650C7u7d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6560</Words>
  <Characters>37396</Characters>
  <Application>Microsoft Office Word</Application>
  <DocSecurity>0</DocSecurity>
  <Lines>311</Lines>
  <Paragraphs>87</Paragraphs>
  <ScaleCrop>false</ScaleCrop>
  <Company/>
  <LinksUpToDate>false</LinksUpToDate>
  <CharactersWithSpaces>43869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2014-03-26T07:29:00Z</dcterms:created>
  <dcterms:modified xsi:type="dcterms:W3CDTF">2014-03-26T07:30:00Z</dcterms:modified>
</cp:coreProperties>
</file>