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18 августа 2005 г. N 6916</w:t>
      </w:r>
    </w:p>
    <w:p w:rsidR="001E6543" w:rsidRDefault="001E65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8 августа 2005 г. N 97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ТРЕБОВАНИЙ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ТЕЛЕФОННОЙ СЕТИ СВЯЗИ ОБЩЕГО ПОЛЬЗОВАНИЯ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Приказов Мининформсвязи России от 21.02.2006 </w:t>
      </w:r>
      <w:hyperlink r:id="rId4" w:history="1">
        <w:r>
          <w:rPr>
            <w:rFonts w:ascii="Calibri" w:hAnsi="Calibri" w:cs="Calibri"/>
            <w:color w:val="0000FF"/>
          </w:rPr>
          <w:t>N 17</w:t>
        </w:r>
      </w:hyperlink>
      <w:r>
        <w:rPr>
          <w:rFonts w:ascii="Calibri" w:hAnsi="Calibri" w:cs="Calibri"/>
        </w:rPr>
        <w:t>,</w:t>
      </w:r>
      <w:proofErr w:type="gramEnd"/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17.11.2006 </w:t>
      </w:r>
      <w:hyperlink r:id="rId5" w:history="1">
        <w:r>
          <w:rPr>
            <w:rFonts w:ascii="Calibri" w:hAnsi="Calibri" w:cs="Calibri"/>
            <w:color w:val="0000FF"/>
          </w:rPr>
          <w:t>N 143</w:t>
        </w:r>
      </w:hyperlink>
      <w:r>
        <w:rPr>
          <w:rFonts w:ascii="Calibri" w:hAnsi="Calibri" w:cs="Calibri"/>
        </w:rPr>
        <w:t>, Минкомсвязи России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06.12.2012 </w:t>
      </w:r>
      <w:hyperlink r:id="rId6" w:history="1">
        <w:r>
          <w:rPr>
            <w:rFonts w:ascii="Calibri" w:hAnsi="Calibri" w:cs="Calibri"/>
            <w:color w:val="0000FF"/>
          </w:rPr>
          <w:t>N 284</w:t>
        </w:r>
      </w:hyperlink>
      <w:r>
        <w:rPr>
          <w:rFonts w:ascii="Calibri" w:hAnsi="Calibri" w:cs="Calibri"/>
        </w:rPr>
        <w:t>)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требований пункта 2 </w:t>
      </w:r>
      <w:hyperlink r:id="rId7" w:history="1">
        <w:r>
          <w:rPr>
            <w:rFonts w:ascii="Calibri" w:hAnsi="Calibri" w:cs="Calibri"/>
            <w:color w:val="0000FF"/>
          </w:rPr>
          <w:t>статьи 12</w:t>
        </w:r>
      </w:hyperlink>
      <w:r>
        <w:rPr>
          <w:rFonts w:ascii="Calibri" w:hAnsi="Calibri" w:cs="Calibri"/>
        </w:rPr>
        <w:t xml:space="preserve"> Федерального закона от 07.07.2003 N 126-ФЗ "О связи" (Собрание законодательства Российской Федерации, 2003, N 28, ст. 2895) приказываю: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построению телефонной сети связи общего пользования.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Ввести в действие прилагаемые </w:t>
      </w:r>
      <w:hyperlink w:anchor="Par35" w:history="1">
        <w:r>
          <w:rPr>
            <w:rFonts w:ascii="Calibri" w:hAnsi="Calibri" w:cs="Calibri"/>
            <w:color w:val="0000FF"/>
          </w:rPr>
          <w:t>требования</w:t>
        </w:r>
      </w:hyperlink>
      <w:r>
        <w:rPr>
          <w:rFonts w:ascii="Calibri" w:hAnsi="Calibri" w:cs="Calibri"/>
        </w:rPr>
        <w:t xml:space="preserve"> к построению телефонной сети связи общего пользования с 1 января 2006 года.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Направить настоящий Приказ на государственную регистрацию в Минюст России.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Мининформсвязи России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08.08.2005 N 97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5"/>
      <w:bookmarkEnd w:id="2"/>
      <w:r>
        <w:rPr>
          <w:rFonts w:ascii="Calibri" w:hAnsi="Calibri" w:cs="Calibri"/>
          <w:b/>
          <w:bCs/>
        </w:rPr>
        <w:t>ТРЕБОВАНИЯ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ПОСТРОЕНИЮ ТЕЛЕФОННОЙ СЕТИ СВЯЗИ ОБЩЕГО ПОЛЬЗОВАНИЯ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06.12.2012 N 284)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I. Общие требования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Узлы связи и точки присоединения, входящие в состав телефонной сети связи общего пользования, размещаются на территории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Указанное требование не распространяется на точки присоединения, используемые для организации присоединения сетей междугородной и международной телефонной связи к сетям связи других государств.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Средства связи, входящие в состав телефонной сети связи общего пользования, соединяются между собой линиями связи, в том числе с использованием оборудования </w:t>
      </w:r>
      <w:r>
        <w:rPr>
          <w:rFonts w:ascii="Calibri" w:hAnsi="Calibri" w:cs="Calibri"/>
        </w:rPr>
        <w:lastRenderedPageBreak/>
        <w:t>коммутации и маршрутизации пакетов информации, сети (сетей) передачи данных.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Построение телефонной сети связи общего пользования может осуществляться с использованием узлов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которых территориально удалены друг от друга, в том числе располагаются на территории различных муниципальных образований или различных субъектов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Допускается построение комбинированного узла связи, </w:t>
      </w:r>
      <w:proofErr w:type="gramStart"/>
      <w:r>
        <w:rPr>
          <w:rFonts w:ascii="Calibri" w:hAnsi="Calibri" w:cs="Calibri"/>
        </w:rPr>
        <w:t>средства</w:t>
      </w:r>
      <w:proofErr w:type="gramEnd"/>
      <w:r>
        <w:rPr>
          <w:rFonts w:ascii="Calibri" w:hAnsi="Calibri" w:cs="Calibri"/>
        </w:rPr>
        <w:t xml:space="preserve"> связи которого совмещают функции оборудования систем коммутации узлов сетей фиксированной (междугородной и международной, зоновой, местной) телефонной связи или узлов сетей подвижной радиотелефонной связи и (или) узла (узлов) сетей фиксированной (междугородной и международной, зоновой, местной)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Допускается построение сети связи с использованием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 другой сети связи, а также совместное использование средств связи операторами связи по договорам между операторами связи с разграничением зон ответственности.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бесперебойного функционирования средств связи, входящих в состав узлов связи, точек присоединения сети связи, базовых станций фиксированного абонентского доступа, а также базовых станций сети подвижной радиотелефонной связи и сети подвижной радиосвязи, используются резервные автономные источники питания, обеспечивающие при нарушении внешнего электроснабжения функционирование указанных средств связи в составе сети связи не менее 4 часов при нагрузке, соответствующей часу наибольшей</w:t>
      </w:r>
      <w:proofErr w:type="gramEnd"/>
      <w:r>
        <w:rPr>
          <w:rFonts w:ascii="Calibri" w:hAnsi="Calibri" w:cs="Calibri"/>
        </w:rPr>
        <w:t xml:space="preserve"> нагрузки.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50"/>
      <w:bookmarkEnd w:id="4"/>
      <w:r>
        <w:rPr>
          <w:rFonts w:ascii="Calibri" w:hAnsi="Calibri" w:cs="Calibri"/>
        </w:rPr>
        <w:t>II. Требования к построению сети междугородной и международной телефонной 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Транзитные международные узлы связи размещаются не менее чем в двух федеральных округах европейской части и не менее чем в двух федеральных округах азиатской части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Все транзитные международные узлы связи являются смежными.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Каждый транзитный международный узел связи является смежным с узлом (узлами) связи сети связи иностранного государства.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 каждом федеральном округе размещается транзитный междугородный узел связи, связанный линиями связи, не использующими общие линии передачи и физические цепи (далее - независимые линии связи), не менее чем с двумя транзитными международными узлами связи и являющийся смежным с шестью (по одному из каждого федерального округа) транзитными междугородными узлами связи. В пределах территории, включающей Южный федеральный округ и Северо-Кавказский федеральный округ, допускается размещать один такой узел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случае наличия в одном федеральном округе двух и более транзитных междугородных узлов связи каждый из них связывается независимыми линиями связи не менее чем с двумя транзитными междугородными узлами связи, один из которых размещается в другом федеральном округе.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Точки присоединения размещаются в каждом субъекте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Сеть связи имеет присоединение ко всем сетям фиксированной зоновой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60"/>
      <w:bookmarkEnd w:id="5"/>
      <w:r>
        <w:rPr>
          <w:rFonts w:ascii="Calibri" w:hAnsi="Calibri" w:cs="Calibri"/>
        </w:rPr>
        <w:t>III. Требования к построению сети фиксированной зоновой телефонной 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Узлы связи размещаются в пределах территории одного субъекта Российской Федерации (города федерального значения).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3"/>
      <w:bookmarkEnd w:id="6"/>
      <w:r>
        <w:rPr>
          <w:rFonts w:ascii="Calibri" w:hAnsi="Calibri" w:cs="Calibri"/>
        </w:rPr>
        <w:t>Допускается использование одного узла связи на территории двух субъектов Российской Федерации: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6"/>
      <w:bookmarkEnd w:id="7"/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Все узлы связи в пределах территории одного субъекта Российской Федерации являются смежными.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16. Не менее двух линий связи, связывающих узел связи с другими узлами связи сети фиксированной зоновой телефонной связи одного оператора связи, являются независимыми линиями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Точки присоединения размещаются: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административном центре и в каждом муниципальном районе субъекта Российской Федерации, за исключением случаев, когда сеть связи функционирует на территории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или г. Санкт-Петербурга;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пределах единой сети местной телефонной связи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Москвы в случае, когда сеть связи функционирует на территории г. Москвы;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 пределах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Санкт-Петербурга в случае, когда сеть связи функционирует на территории г. Санкт-Петербурга.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Точка присоединения соединяется с одним из узлов связи сети фиксированной зоновой связи, размещенных в одном с данной точкой присоединения субъекте Российской Федерации, либо входит в состав одного из указанных узлов связи с учетом требований </w:t>
      </w:r>
      <w:hyperlink w:anchor="Par63" w:history="1">
        <w:r>
          <w:rPr>
            <w:rFonts w:ascii="Calibri" w:hAnsi="Calibri" w:cs="Calibri"/>
            <w:color w:val="0000FF"/>
          </w:rPr>
          <w:t>абзацев второго</w:t>
        </w:r>
      </w:hyperlink>
      <w:r>
        <w:rPr>
          <w:rFonts w:ascii="Calibri" w:hAnsi="Calibri" w:cs="Calibri"/>
        </w:rPr>
        <w:t xml:space="preserve"> - </w:t>
      </w:r>
      <w:hyperlink w:anchor="Par66" w:history="1">
        <w:r>
          <w:rPr>
            <w:rFonts w:ascii="Calibri" w:hAnsi="Calibri" w:cs="Calibri"/>
            <w:color w:val="0000FF"/>
          </w:rPr>
          <w:t>пятого пункта 14</w:t>
        </w:r>
      </w:hyperlink>
      <w:r>
        <w:rPr>
          <w:rFonts w:ascii="Calibri" w:hAnsi="Calibri" w:cs="Calibri"/>
        </w:rPr>
        <w:t xml:space="preserve"> настоящих Требований.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Сеть связи имеет присоединение ко всем сетям междугородной и международной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76"/>
      <w:bookmarkEnd w:id="8"/>
      <w:r>
        <w:rPr>
          <w:rFonts w:ascii="Calibri" w:hAnsi="Calibri" w:cs="Calibri"/>
        </w:rPr>
        <w:t>IV. Требования к построению сети подвижной радиосвязи и сети подвижной радиотелефонной 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8"/>
      <w:bookmarkEnd w:id="9"/>
      <w:r>
        <w:rPr>
          <w:rFonts w:ascii="Calibri" w:hAnsi="Calibri" w:cs="Calibri"/>
        </w:rPr>
        <w:t>20. Точки присоединения размещаются на территории каждого субъекта Российской Федерации, на территории которого функционирует сеть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размещение одной точки присоединения на территории двух субъектов Российской Федерации: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3"/>
      <w:bookmarkEnd w:id="10"/>
      <w:r>
        <w:rPr>
          <w:rFonts w:ascii="Calibri" w:hAnsi="Calibri" w:cs="Calibri"/>
        </w:rPr>
        <w:t>21. Сеть связи в каждом из субъектов Российской Федерации, в которых она функционирует, имеет присоединение к сети (сетям) фиксированной зоновой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использование единого присоединения на территории двух субъектов Российской Федерации: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Москвы и Московской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Санкт-Петербурга и Ленинградской области;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Ненецкого автономного округа и Архангельской области.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8"/>
      <w:bookmarkEnd w:id="11"/>
      <w:r>
        <w:rPr>
          <w:rFonts w:ascii="Calibri" w:hAnsi="Calibri" w:cs="Calibri"/>
        </w:rPr>
        <w:t>22. Сеть связи имеет присоединение к сети (сетям) междугородной и международной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настоящего пункта не применяются к сети связи, обеспечивающей функционирование системы экстренного реагирования при авариях "ЭРА-ГЛОНАСС".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Требования </w:t>
      </w:r>
      <w:hyperlink w:anchor="Par78" w:history="1">
        <w:r>
          <w:rPr>
            <w:rFonts w:ascii="Calibri" w:hAnsi="Calibri" w:cs="Calibri"/>
            <w:color w:val="0000FF"/>
          </w:rPr>
          <w:t>пунктов 20</w:t>
        </w:r>
      </w:hyperlink>
      <w:r>
        <w:rPr>
          <w:rFonts w:ascii="Calibri" w:hAnsi="Calibri" w:cs="Calibri"/>
        </w:rPr>
        <w:t xml:space="preserve">, </w:t>
      </w:r>
      <w:hyperlink w:anchor="Par83" w:history="1">
        <w:r>
          <w:rPr>
            <w:rFonts w:ascii="Calibri" w:hAnsi="Calibri" w:cs="Calibri"/>
            <w:color w:val="0000FF"/>
          </w:rPr>
          <w:t>21</w:t>
        </w:r>
      </w:hyperlink>
      <w:r>
        <w:rPr>
          <w:rFonts w:ascii="Calibri" w:hAnsi="Calibri" w:cs="Calibri"/>
        </w:rPr>
        <w:t xml:space="preserve">, </w:t>
      </w:r>
      <w:hyperlink w:anchor="Par88" w:history="1">
        <w:r>
          <w:rPr>
            <w:rFonts w:ascii="Calibri" w:hAnsi="Calibri" w:cs="Calibri"/>
            <w:color w:val="0000FF"/>
          </w:rPr>
          <w:t>22</w:t>
        </w:r>
      </w:hyperlink>
      <w:r>
        <w:rPr>
          <w:rFonts w:ascii="Calibri" w:hAnsi="Calibri" w:cs="Calibri"/>
        </w:rPr>
        <w:t xml:space="preserve"> не применяются к сетям связи операторов связи, реализующих бизнес-модель виртуальных сетей подвижной радиотелефонной связи с использованием </w:t>
      </w:r>
      <w:proofErr w:type="gramStart"/>
      <w:r>
        <w:rPr>
          <w:rFonts w:ascii="Calibri" w:hAnsi="Calibri" w:cs="Calibri"/>
        </w:rPr>
        <w:t>элементов сети связи других операторов связи</w:t>
      </w:r>
      <w:proofErr w:type="gramEnd"/>
      <w:r>
        <w:rPr>
          <w:rFonts w:ascii="Calibri" w:hAnsi="Calibri" w:cs="Calibri"/>
        </w:rPr>
        <w:t>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Не менее одного узла связи соединяется с узлом обслуживания вызовов экстренных оперативных служб, расположенным в каждом поселении, являющемся административным центром субъекта Российской Федерации, на территории которого функционирует сеть связи, либо с узлом связи, имеющим соединение с данным узлом обслуживания вызовов экстренных оперативных служб.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2" w:name="Par93"/>
      <w:bookmarkEnd w:id="12"/>
      <w:r>
        <w:rPr>
          <w:rFonts w:ascii="Calibri" w:hAnsi="Calibri" w:cs="Calibri"/>
        </w:rPr>
        <w:t>V. Требования к построению сети подвижной спутниковой радиосвязи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Не менее одного узла связи сети подвижной спутниковой радиосвязи, включающего земную станцию спутниковой связи и выполняющую функции станции сопряжения, размещается в пределах территории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В случае наличия в пределах территории Российской Федерации двух и более узлов </w:t>
      </w:r>
      <w:r>
        <w:rPr>
          <w:rFonts w:ascii="Calibri" w:hAnsi="Calibri" w:cs="Calibri"/>
        </w:rPr>
        <w:lastRenderedPageBreak/>
        <w:t>связи с функцией станции сопряжения все они являются смежными.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Не менее двух линий связи, связывающих узел связи с функцией станции сопряжения с узлами связи, выполняющими аналогичные функции одной сети подвижной спутниковой радиосвязи, являются независимыми.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Точка (точки) присоединения размещаются в пределах территории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Сеть связи имеет присоединение не менее чем к двум сетям междугородной и международной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Не менее одного узла связи с функцией станции сопряжения соединяется с узлом обслуживания вызовов экстренных оперативных служб.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3" w:name="Par102"/>
      <w:bookmarkEnd w:id="13"/>
      <w:r>
        <w:rPr>
          <w:rFonts w:ascii="Calibri" w:hAnsi="Calibri" w:cs="Calibri"/>
        </w:rPr>
        <w:t>VI. Требования к построению сети местной телефонной связи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Узлы связи размещаются в пределах территории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присоединения сети связи к сети (сетям) фиксированной телефонной связи исключительно с использованием спутниковых линий связи, узел связи этой сети, соединяющейся спутниковой линией связи с пользовательским (оконечным) оборудованием, размещается в другом муниципальном образовании того же субъекта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Допускается территориально-распределенные узлы связи размещать в пределах территории нескольких муниципальных образований, находящихся в границах одного субъекта Российской Федерации.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Сеть связи имеет присоединение к сети (сетям) фиксированной зоновой телефонной связи и (или) имеющей присоединение к сети (сетям) фиксированной зоновой телефонной связи другой сети местной телефонной связи, функционирующей в пределах одного и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Точки присоединения размещаются в каждом муниципальном образовании, на территории которого функционирует сеть местной телефонной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Точка присоединения соединяется с одним из узлов связи сети местной телефонной связи, размещенных в одном с данной точкой присоединения муниципальном образовании, либо входит в состав одного из указанных узлов связи.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Не менее одного узла связи соединяется с узлом обслуживания вызовов экстренных оперативных служб, </w:t>
      </w:r>
      <w:proofErr w:type="gramStart"/>
      <w:r>
        <w:rPr>
          <w:rFonts w:ascii="Calibri" w:hAnsi="Calibri" w:cs="Calibri"/>
        </w:rPr>
        <w:t>который</w:t>
      </w:r>
      <w:proofErr w:type="gramEnd"/>
      <w:r>
        <w:rPr>
          <w:rFonts w:ascii="Calibri" w:hAnsi="Calibri" w:cs="Calibri"/>
        </w:rPr>
        <w:t xml:space="preserve"> находится на территории города федерального значения, городского округа или муниципального района, на территории которого функционирует сеть местной телефонной связи, либо с узлом связи, имеющим соединение с данным узлом обслуживания вызовов экстренных оперативных служб.</w:t>
      </w: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>Для организации линий связи между пользовательским (оконечным) оборудованием и узлом связи сети местной телефонной связи допускается использование оборудования коммутации и маршрутизации пакетов информации, сети (сетей) передачи данных, функционирующих в пределах того же муниципального образования, являющегося городским или сельским поселением, муниципальным районом, городским округом, либо города федерального значения, в котором размещено пользовательское (оконечное) оборудование.</w:t>
      </w:r>
      <w:proofErr w:type="gramEnd"/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E6543" w:rsidRDefault="001E65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C1CDB" w:rsidRDefault="00CC1CDB"/>
    <w:sectPr w:rsidR="00CC1CDB" w:rsidSect="001A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6543"/>
    <w:rsid w:val="001E6543"/>
    <w:rsid w:val="00200B01"/>
    <w:rsid w:val="00CC1CDB"/>
    <w:rsid w:val="00D3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72B98395309762762F01823B12773EDC19D004343CC2042EA3DA36D29644A8544E3C8C04187E0HE2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672B98395309762762F01823B12773EDC094054E41CC2042EA3DA36D29644A8544E3C8C04186E1HE2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672B98395309762762F01823B12773EDC19D004343CC2042EA3DA36D29644A8544E3C8C04187E0HE2AL" TargetMode="External"/><Relationship Id="rId5" Type="http://schemas.openxmlformats.org/officeDocument/2006/relationships/hyperlink" Target="consultantplus://offline/ref=A4672B98395309762762F01823B12773EAC199054B4B912A4AB331A16A263B5D820DEFC9C04187HE27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4672B98395309762762F01823B12773E9CC9D094F4B912A4AB331A16A263B5D820DEFC9C04187HE2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1797</Words>
  <Characters>10244</Characters>
  <Application>Microsoft Office Word</Application>
  <DocSecurity>0</DocSecurity>
  <Lines>85</Lines>
  <Paragraphs>24</Paragraphs>
  <ScaleCrop>false</ScaleCrop>
  <Company/>
  <LinksUpToDate>false</LinksUpToDate>
  <CharactersWithSpaces>12017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</dc:creator>
  <cp:lastModifiedBy>novikov</cp:lastModifiedBy>
  <cp:revision>1</cp:revision>
  <dcterms:created xsi:type="dcterms:W3CDTF">2014-03-25T11:54:00Z</dcterms:created>
  <dcterms:modified xsi:type="dcterms:W3CDTF">2014-03-25T11:54:00Z</dcterms:modified>
</cp:coreProperties>
</file>