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Перевод с английского языка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КОНВЕНЦИЯ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ФИЗИЧЕСКИХ ЛИЦ ПРИ АВТОМАТИЗИРОВАННОЙ ОБРАБОТКЕ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(Страсбург, 28 января 1981 года)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9"/>
      <w:bookmarkEnd w:id="1"/>
      <w:r>
        <w:rPr>
          <w:rFonts w:ascii="Calibri" w:hAnsi="Calibri" w:cs="Calibri"/>
        </w:rPr>
        <w:t>Преамбула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 - члены Совета Европы, подписавшие настоящий документ,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цель Совета Европы заключается в достижении большего единства между его членами, основанного, в частности, на уважении принципа господства права, а также соблюдении прав человека и основных свобод;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желательность расширения гарантий прав и основных свобод для всех, и в частности права на уважение частной жизни, с учетом увеличения трансграничного потока персональных данных, подвергающихся автоматизированной обработке;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подтверждая вместе с тем свою приверженность свободе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невзирая на границы;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 необходимость согласования таких основных ценностей, как уважение частной жизни и свободное распространение информации между народами,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договорились о нижеследующем: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Глава I - Общие положения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20"/>
      <w:bookmarkEnd w:id="3"/>
      <w:r>
        <w:rPr>
          <w:rFonts w:ascii="Calibri" w:hAnsi="Calibri" w:cs="Calibri"/>
        </w:rPr>
        <w:t>Статья 1 - Предмет и цель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настоящей Конвенции состоит в обеспечении на территории каждой Стороны для каждого физического лица, независимо от его гражданства или местожительства, уважения его прав и основных свобод, и в частности его права на неприкосновенность частной жизни, в отношении автоматизированной обработки касающихся его персональных данных ("защита данных").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24"/>
      <w:bookmarkEnd w:id="4"/>
      <w:r>
        <w:rPr>
          <w:rFonts w:ascii="Calibri" w:hAnsi="Calibri" w:cs="Calibri"/>
        </w:rPr>
        <w:t>Статья 2 - Определения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настоящей Конвенции: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"персональные данные" означают любую информацию об определенном или поддающемся определению физическом лице ("субъект данных");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"автоматизированный файл данных" означает любой набор данных, подвергающийся автоматизированной обработке;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"автоматизированная обработка" включает в себя следующие операции, осуществляемые полностью или частично с помощью автоматизированных средств: хранение данных, осуществление логических и/или арифметических операций с этими данными, их изменение, уничтожение, поиск или распространение;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"контролер файла" означает физическое или юридическое лицо, орган государственной власти, учреждение или любой другой орган, компетентный в соответствии с внутренним </w:t>
      </w:r>
      <w:hyperlink r:id="rId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решать, какова должна быть цель автоматизированного файла данных, какие категории персональных данных подлежат хранению или какие операции должны производиться с ними.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>Статья 3 - Сфера применения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Стороны обязуются применять настоящую Конвенцию в отношении автоматизированных </w:t>
      </w:r>
      <w:r>
        <w:rPr>
          <w:rFonts w:ascii="Calibri" w:hAnsi="Calibri" w:cs="Calibri"/>
        </w:rPr>
        <w:lastRenderedPageBreak/>
        <w:t>файлов персональных данных и автоматизированной обработки персональных данных в государственной и частной сферах.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5"/>
      <w:bookmarkEnd w:id="6"/>
      <w:r>
        <w:rPr>
          <w:rFonts w:ascii="Calibri" w:hAnsi="Calibri" w:cs="Calibri"/>
        </w:rPr>
        <w:t>2. Любое государство может при подписании или сдаче на хранение своей ратификационной грамоты или документа о принятии, утверждении или присоединении или позднее в любой последующий момент уведомить путем заявления на имя Генерального секретаря Совета Европы о том: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6"/>
      <w:bookmarkEnd w:id="7"/>
      <w:r>
        <w:rPr>
          <w:rFonts w:ascii="Calibri" w:hAnsi="Calibri" w:cs="Calibri"/>
        </w:rPr>
        <w:t xml:space="preserve">a) что оно не будет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оно не должно включать в этот перечень категории автоматизированных файлов данных, подпадающие в соответствии с его внутренним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под действие норм, регулирующих защиту данных. Как следствие, оно должно вносить изменения в этот перечень путем нового заявления всякий раз, когда в соответствии с его внутренним законодательством под действие норм о защите данных подпадают дополнительные категории автоматизированных файлов персональных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7"/>
      <w:bookmarkEnd w:id="8"/>
      <w:r>
        <w:rPr>
          <w:rFonts w:ascii="Calibri" w:hAnsi="Calibri" w:cs="Calibri"/>
        </w:rPr>
        <w:t>b) что оно будет также применять настоящую Конвенцию в отношении информации, касающейся групп лиц, ассоциаций, фондов, компаний, корпораций и любых других органов, состоящих, прямо или косвенно, из физических лиц, независимо от того, обладают ли такие органы правосубъектностью;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8"/>
      <w:bookmarkEnd w:id="9"/>
      <w:r>
        <w:rPr>
          <w:rFonts w:ascii="Calibri" w:hAnsi="Calibri" w:cs="Calibri"/>
        </w:rPr>
        <w:t>c) что оно будет также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"/>
      <w:bookmarkEnd w:id="1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Любое государство, расширившее сферу применения настоящей Конвенции путем любого из заявлений, предусмотренных в </w:t>
      </w:r>
      <w:hyperlink w:anchor="Par37" w:history="1">
        <w:r>
          <w:rPr>
            <w:rFonts w:ascii="Calibri" w:hAnsi="Calibri" w:cs="Calibri"/>
            <w:color w:val="0000FF"/>
          </w:rPr>
          <w:t>подпунктах b)</w:t>
        </w:r>
      </w:hyperlink>
      <w:r>
        <w:rPr>
          <w:rFonts w:ascii="Calibri" w:hAnsi="Calibri" w:cs="Calibri"/>
        </w:rPr>
        <w:t xml:space="preserve"> или </w:t>
      </w:r>
      <w:hyperlink w:anchor="Par38" w:history="1">
        <w:r>
          <w:rPr>
            <w:rFonts w:ascii="Calibri" w:hAnsi="Calibri" w:cs="Calibri"/>
            <w:color w:val="0000FF"/>
          </w:rPr>
          <w:t>c) пункта 2</w:t>
        </w:r>
      </w:hyperlink>
      <w:r>
        <w:rPr>
          <w:rFonts w:ascii="Calibri" w:hAnsi="Calibri" w:cs="Calibri"/>
        </w:rPr>
        <w:t xml:space="preserve"> выше, может уведомить с помощью указанного заявления о том, что такое расширение касается лишь определенных категорий файлов персональных данных, перечень которых будет сдан на хранение.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Никакая Сторона, исключившая определенные категории автоматизированных файлов персональных данных путем заявления, предусмотренного в </w:t>
      </w:r>
      <w:hyperlink w:anchor="Par36" w:history="1">
        <w:r>
          <w:rPr>
            <w:rFonts w:ascii="Calibri" w:hAnsi="Calibri" w:cs="Calibri"/>
            <w:color w:val="0000FF"/>
          </w:rPr>
          <w:t>подпункте a) пункта 2</w:t>
        </w:r>
      </w:hyperlink>
      <w:r>
        <w:rPr>
          <w:rFonts w:ascii="Calibri" w:hAnsi="Calibri" w:cs="Calibri"/>
        </w:rPr>
        <w:t xml:space="preserve"> выше, не может требовать применения настоящей Конвенции в отношении таких категорий от Стороны, которая их не исключила.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Таким же образом Сторона, не расширившая сферу применения путем заявлений, предусмотренных в </w:t>
      </w:r>
      <w:hyperlink w:anchor="Par37" w:history="1">
        <w:r>
          <w:rPr>
            <w:rFonts w:ascii="Calibri" w:hAnsi="Calibri" w:cs="Calibri"/>
            <w:color w:val="0000FF"/>
          </w:rPr>
          <w:t>подпунктах b)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c) пункта 2</w:t>
        </w:r>
      </w:hyperlink>
      <w:r>
        <w:rPr>
          <w:rFonts w:ascii="Calibri" w:hAnsi="Calibri" w:cs="Calibri"/>
        </w:rPr>
        <w:t xml:space="preserve"> выше, не может требовать применения настоящей Конвенции в отношении этих пунктов от Стороны, которая расширила сферу применения таким образом.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2"/>
      <w:bookmarkEnd w:id="11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Заявления, предусмотренные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выше, начинают действовать с момента вступления в силу Конвенции в отношении государства, которое их сделало, если они были сделаны при подписании или сдаче на хранение его ратификационной грамоты или документа о принятии, утверждении или присоединении или через три месяца после их получения Генеральным секретарем Совета Европы, если они были сделаны в любой последующий момент.</w:t>
      </w:r>
      <w:proofErr w:type="gramEnd"/>
      <w:r>
        <w:rPr>
          <w:rFonts w:ascii="Calibri" w:hAnsi="Calibri" w:cs="Calibri"/>
        </w:rPr>
        <w:t xml:space="preserve"> Эти заявления могут быть отозваны полностью или частично путем уведомления на имя Генерального секретаря Совета Европы. Такой отзыв вступает в силу через три месяца со дня получения такого уведомления.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44"/>
      <w:bookmarkEnd w:id="12"/>
      <w:r>
        <w:rPr>
          <w:rFonts w:ascii="Calibri" w:hAnsi="Calibri" w:cs="Calibri"/>
        </w:rPr>
        <w:t>Глава II - Основополагающие принципы защиты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46"/>
      <w:bookmarkEnd w:id="13"/>
      <w:r>
        <w:rPr>
          <w:rFonts w:ascii="Calibri" w:hAnsi="Calibri" w:cs="Calibri"/>
        </w:rPr>
        <w:t>Статья 4 - Обязанности Сторон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Каждая Сторона принимает необходимые меры в рамках своего внутреннего законодательства в целях придания юридической силы основополагающим принципам защиты данных, изложенным в настоящей </w:t>
      </w:r>
      <w:hyperlink w:anchor="Par44" w:history="1">
        <w:r>
          <w:rPr>
            <w:rFonts w:ascii="Calibri" w:hAnsi="Calibri" w:cs="Calibri"/>
            <w:color w:val="0000FF"/>
          </w:rPr>
          <w:t>Главе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Эти меры принимаются не позднее момента вступления в силу настоящей Конвенции в отношении этой Стороны.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51"/>
      <w:bookmarkEnd w:id="14"/>
      <w:r>
        <w:rPr>
          <w:rFonts w:ascii="Calibri" w:hAnsi="Calibri" w:cs="Calibri"/>
        </w:rPr>
        <w:t>Статья 5 - Качество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Персональные данные, подвергающиеся автоматизированной обработке: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a) собираются и обрабатываются на справедливой и законной основе;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хранятся для определенных и законных целей и не используются иным образом, несовместимым с этими целями;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являются адекватными, относящимися к делу и не чрезмерными для целей их хранения;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являются точными и, когда это необходимо, обновляются;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сохраняются в форме, позволяющей идентифицировать субъекты данных, не дольше, чем это требуется для целей хранения этих данных.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60"/>
      <w:bookmarkEnd w:id="15"/>
      <w:r>
        <w:rPr>
          <w:rFonts w:ascii="Calibri" w:hAnsi="Calibri" w:cs="Calibri"/>
        </w:rPr>
        <w:t>Статья 6 - Специальные категории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Персональные данные, касающиеся расовой принадлежности, политических взглядов или религиозных или других убеждений, а также персональные данные, касающиеся здоровья или половой жизни, не могут подвергаться автоматизированной обработке, если внутреннее </w:t>
      </w:r>
      <w:hyperlink r:id="rId6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не устанавливает соответствующих гарантий.</w:t>
      </w:r>
      <w:proofErr w:type="gramEnd"/>
      <w:r>
        <w:rPr>
          <w:rFonts w:ascii="Calibri" w:hAnsi="Calibri" w:cs="Calibri"/>
        </w:rPr>
        <w:t xml:space="preserve"> Это положение действует также в отношении персональных данных, касающихся судимости.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64"/>
      <w:bookmarkEnd w:id="16"/>
      <w:r>
        <w:rPr>
          <w:rFonts w:ascii="Calibri" w:hAnsi="Calibri" w:cs="Calibri"/>
        </w:rPr>
        <w:t>Статья 7 - Защита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защиты персональных данных, хранящихся в автоматизированных файлах данных, принимаются надлежащие меры безопасности, направленные на предотвращение их случайного или несанкционированного уничтожения или случайной потери, а также на предотвращение несанкционированного доступа, их изменения или распространения таких данных.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68"/>
      <w:bookmarkEnd w:id="17"/>
      <w:r>
        <w:rPr>
          <w:rFonts w:ascii="Calibri" w:hAnsi="Calibri" w:cs="Calibri"/>
        </w:rPr>
        <w:t>Статья 8 - Дополнительные гарантии для субъекта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Любому лицу должна быть предоставлена возможность: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знать о существовании автоматизированного файла персональных данных, знать его основные цели, а также название и место обычного проживания или местонахождение контролера файла;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2"/>
      <w:bookmarkEnd w:id="18"/>
      <w:r>
        <w:rPr>
          <w:rFonts w:ascii="Calibri" w:hAnsi="Calibri" w:cs="Calibri"/>
        </w:rPr>
        <w:t>b) получить через разумный промежуток времени и без чрезмерной задержки или чрезмерных расходов подтверждение того, хранятся ли касающиеся его персональные данные в автоматизированном файле данных, а также получить такие данные в доступной для понимания форме;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3"/>
      <w:bookmarkEnd w:id="19"/>
      <w:r>
        <w:rPr>
          <w:rFonts w:ascii="Calibri" w:hAnsi="Calibri" w:cs="Calibri"/>
        </w:rPr>
        <w:t xml:space="preserve">c) добиваться в случае необходимости исправления или уничтожения таких данных, если они подвергались обработке в нарушение норм внутреннего </w:t>
      </w:r>
      <w:hyperlink r:id="rId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, воплощающего основополагающие принципы, изложенные в </w:t>
      </w:r>
      <w:hyperlink w:anchor="Par51" w:history="1">
        <w:r>
          <w:rPr>
            <w:rFonts w:ascii="Calibri" w:hAnsi="Calibri" w:cs="Calibri"/>
            <w:color w:val="0000FF"/>
          </w:rPr>
          <w:t>Статьях 5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Конвенции;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4"/>
      <w:bookmarkEnd w:id="20"/>
      <w:r>
        <w:rPr>
          <w:rFonts w:ascii="Calibri" w:hAnsi="Calibri" w:cs="Calibri"/>
        </w:rPr>
        <w:t xml:space="preserve">d) прибегать к средствам правовой защиты в случае невыполнения просьбы о подтверждении или в случае необходимости предоставлении данных, их изменении или уничтожении, как это предусмотрено в </w:t>
      </w:r>
      <w:hyperlink w:anchor="Par72" w:history="1">
        <w:r>
          <w:rPr>
            <w:rFonts w:ascii="Calibri" w:hAnsi="Calibri" w:cs="Calibri"/>
            <w:color w:val="0000FF"/>
          </w:rPr>
          <w:t>пунктах b)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c) настоящей Статьи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76"/>
      <w:bookmarkEnd w:id="21"/>
      <w:r>
        <w:rPr>
          <w:rFonts w:ascii="Calibri" w:hAnsi="Calibri" w:cs="Calibri"/>
        </w:rPr>
        <w:t>Статья 9 - Изъятия и ограничения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Изъятия из положений </w:t>
      </w:r>
      <w:hyperlink w:anchor="Par51" w:history="1">
        <w:r>
          <w:rPr>
            <w:rFonts w:ascii="Calibri" w:hAnsi="Calibri" w:cs="Calibri"/>
            <w:color w:val="0000FF"/>
          </w:rPr>
          <w:t>Статей 5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Конвенции допускаются только в пределах, определенных в настоящей Статье.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Отступление от положений </w:t>
      </w:r>
      <w:hyperlink w:anchor="Par51" w:history="1">
        <w:r>
          <w:rPr>
            <w:rFonts w:ascii="Calibri" w:hAnsi="Calibri" w:cs="Calibri"/>
            <w:color w:val="0000FF"/>
          </w:rPr>
          <w:t>Статей 5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Конвенции допускается, когда такое отступление предусматривается законодательством Стороны и является необходимой в </w:t>
      </w:r>
      <w:proofErr w:type="gramStart"/>
      <w:r>
        <w:rPr>
          <w:rFonts w:ascii="Calibri" w:hAnsi="Calibri" w:cs="Calibri"/>
        </w:rPr>
        <w:t>демократическом обществе</w:t>
      </w:r>
      <w:proofErr w:type="gramEnd"/>
      <w:r>
        <w:rPr>
          <w:rFonts w:ascii="Calibri" w:hAnsi="Calibri" w:cs="Calibri"/>
        </w:rPr>
        <w:t xml:space="preserve"> мерой, принимаемой в интересах: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защиты безопасности государства, общественной безопасности, валютно-кредитных интересов государства или пресечения уголовных преступлений;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защиты субъекта данных или прав и свобод других лиц.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Внутреннее </w:t>
      </w:r>
      <w:hyperlink r:id="rId8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может предусматривать ограничения на осуществление прав, перечисленных в </w:t>
      </w:r>
      <w:hyperlink w:anchor="Par72" w:history="1">
        <w:r>
          <w:rPr>
            <w:rFonts w:ascii="Calibri" w:hAnsi="Calibri" w:cs="Calibri"/>
            <w:color w:val="0000FF"/>
          </w:rPr>
          <w:t>пунктах b)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c)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d) Статьи 8</w:t>
        </w:r>
      </w:hyperlink>
      <w:r>
        <w:rPr>
          <w:rFonts w:ascii="Calibri" w:hAnsi="Calibri" w:cs="Calibri"/>
        </w:rPr>
        <w:t xml:space="preserve">, в отношении автоматизированных файлов персональных данных, используемых для целей статистики или научных исследований, когда явно отсутствует какой-либо риск нарушения неприкосновенности частной жизни субъектов </w:t>
      </w:r>
      <w:r>
        <w:rPr>
          <w:rFonts w:ascii="Calibri" w:hAnsi="Calibri" w:cs="Calibri"/>
        </w:rPr>
        <w:lastRenderedPageBreak/>
        <w:t>данных.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84"/>
      <w:bookmarkEnd w:id="22"/>
      <w:r>
        <w:rPr>
          <w:rFonts w:ascii="Calibri" w:hAnsi="Calibri" w:cs="Calibri"/>
        </w:rPr>
        <w:t>Статья 10 - Санкции и средства правовой защиты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Каждая Сторона обязуется предусмотреть надлежащие санкции и средства правовой защиты на случай нарушения норм внутреннего </w:t>
      </w:r>
      <w:hyperlink r:id="rId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, воплощающих основополагающие принципы защиты данных, изложенные в настоящей </w:t>
      </w:r>
      <w:hyperlink w:anchor="Par44" w:history="1">
        <w:r>
          <w:rPr>
            <w:rFonts w:ascii="Calibri" w:hAnsi="Calibri" w:cs="Calibri"/>
            <w:color w:val="0000FF"/>
          </w:rPr>
          <w:t>Главе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88"/>
      <w:bookmarkEnd w:id="23"/>
      <w:r>
        <w:rPr>
          <w:rFonts w:ascii="Calibri" w:hAnsi="Calibri" w:cs="Calibri"/>
        </w:rPr>
        <w:t>Статья 11 - Расширенная защита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Никакие положения настоящей </w:t>
      </w:r>
      <w:hyperlink w:anchor="Par44" w:history="1">
        <w:r>
          <w:rPr>
            <w:rFonts w:ascii="Calibri" w:hAnsi="Calibri" w:cs="Calibri"/>
            <w:color w:val="0000FF"/>
          </w:rPr>
          <w:t>Главы</w:t>
        </w:r>
      </w:hyperlink>
      <w:r>
        <w:rPr>
          <w:rFonts w:ascii="Calibri" w:hAnsi="Calibri" w:cs="Calibri"/>
        </w:rPr>
        <w:t xml:space="preserve"> не должны толковаться как ограничивающие или иным образом ущемляющие возможность Стороны обеспечить субъектам данных большую степень защиты, чем та, которая предусмотрена настоящей Конвенцией.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92"/>
      <w:bookmarkEnd w:id="24"/>
      <w:r>
        <w:rPr>
          <w:rFonts w:ascii="Calibri" w:hAnsi="Calibri" w:cs="Calibri"/>
        </w:rPr>
        <w:t>Глава III - Трансграничные потоки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94"/>
      <w:bookmarkEnd w:id="25"/>
      <w:r>
        <w:rPr>
          <w:rFonts w:ascii="Calibri" w:hAnsi="Calibri" w:cs="Calibri"/>
        </w:rPr>
        <w:t>Статья 12 - Трансграничные потоки персональных данных и внутреннее законодательство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отношении передачи через национальные границы с </w:t>
      </w:r>
      <w:proofErr w:type="gramStart"/>
      <w:r>
        <w:rPr>
          <w:rFonts w:ascii="Calibri" w:hAnsi="Calibri" w:cs="Calibri"/>
        </w:rPr>
        <w:t>помощью</w:t>
      </w:r>
      <w:proofErr w:type="gramEnd"/>
      <w:r>
        <w:rPr>
          <w:rFonts w:ascii="Calibri" w:hAnsi="Calibri" w:cs="Calibri"/>
        </w:rPr>
        <w:t xml:space="preserve"> каких бы то ни было средств персональных данных, подвергающихся автоматизированной обработке или собранных с целью их автоматизированной обработки, применяются нижеследующие положения.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97"/>
      <w:bookmarkEnd w:id="26"/>
      <w:r>
        <w:rPr>
          <w:rFonts w:ascii="Calibri" w:hAnsi="Calibri" w:cs="Calibri"/>
        </w:rPr>
        <w:t>2. Сторона не должна запрещать или обусловливать специальным разрешением трансграничные потоки персональных данных, идущие на территорию другой Стороны, с единственной целью защиты частной жизни.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Тем не </w:t>
      </w:r>
      <w:proofErr w:type="gramStart"/>
      <w:r>
        <w:rPr>
          <w:rFonts w:ascii="Calibri" w:hAnsi="Calibri" w:cs="Calibri"/>
        </w:rPr>
        <w:t>менее</w:t>
      </w:r>
      <w:proofErr w:type="gramEnd"/>
      <w:r>
        <w:rPr>
          <w:rFonts w:ascii="Calibri" w:hAnsi="Calibri" w:cs="Calibri"/>
        </w:rPr>
        <w:t xml:space="preserve"> каждая Сторона вправе отступать от положений </w:t>
      </w:r>
      <w:hyperlink w:anchor="Par97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>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в той степени, в какой ее внутреннее </w:t>
      </w:r>
      <w:hyperlink r:id="rId10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включает специальные правила в отношении определенных категорий персональных данных или автоматизированных файлов персональных данных в силу характера этих данных или этих файлов, за исключением случаев, когда правила другой Стороны предусматривают такую же защиту;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когда передача осуществляется с ее территории на территорию государства, не являющегося Стороной настоящей Конвенции, через территорию другой Стороны, в целях недопущения такой передачи, которая позволит обойти </w:t>
      </w:r>
      <w:hyperlink r:id="rId11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Стороны, упомянутой в начале данного пункта.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02"/>
      <w:bookmarkEnd w:id="27"/>
      <w:r>
        <w:rPr>
          <w:rFonts w:ascii="Calibri" w:hAnsi="Calibri" w:cs="Calibri"/>
        </w:rPr>
        <w:t>Глава IV - Взаимная помощь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104"/>
      <w:bookmarkEnd w:id="28"/>
      <w:r>
        <w:rPr>
          <w:rFonts w:ascii="Calibri" w:hAnsi="Calibri" w:cs="Calibri"/>
        </w:rPr>
        <w:t>Статья 13 - Сотрудничество между Сторонами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Стороны договариваются оказывать друг другу взаимную помощь в выполнении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этой целью: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08"/>
      <w:bookmarkEnd w:id="29"/>
      <w:r>
        <w:rPr>
          <w:rFonts w:ascii="Calibri" w:hAnsi="Calibri" w:cs="Calibri"/>
        </w:rPr>
        <w:t>a) каждая Сторона назначает один или несколько органов, название и адрес каждого из которых она сообщает Генеральному секретарю Совета Европы;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каждая Сторона, назначившая более чем один орган, указывает в своем сообщении, упоминаемом в предыдущем </w:t>
      </w:r>
      <w:hyperlink w:anchor="Par108" w:history="1">
        <w:r>
          <w:rPr>
            <w:rFonts w:ascii="Calibri" w:hAnsi="Calibri" w:cs="Calibri"/>
            <w:color w:val="0000FF"/>
          </w:rPr>
          <w:t>подпункте</w:t>
        </w:r>
      </w:hyperlink>
      <w:r>
        <w:rPr>
          <w:rFonts w:ascii="Calibri" w:hAnsi="Calibri" w:cs="Calibri"/>
        </w:rPr>
        <w:t>, сферу компетенции каждого органа.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Орган, назначенный одной Стороной, по просьбе органа, назначенного другой Стороной: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предоставляет информацию о </w:t>
      </w:r>
      <w:hyperlink r:id="rId12" w:history="1">
        <w:r>
          <w:rPr>
            <w:rFonts w:ascii="Calibri" w:hAnsi="Calibri" w:cs="Calibri"/>
            <w:color w:val="0000FF"/>
          </w:rPr>
          <w:t>законодательстве</w:t>
        </w:r>
      </w:hyperlink>
      <w:r>
        <w:rPr>
          <w:rFonts w:ascii="Calibri" w:hAnsi="Calibri" w:cs="Calibri"/>
        </w:rPr>
        <w:t xml:space="preserve"> и административной практике своего государства в области защиты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принимает в соответствии с внутренним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своего государства и исключительно с целью защиты частной жизни все надлежащие меры по предоставлению фактологической информации, касающейся специальной автоматизированной обработки, осуществляемой на территории его государства, за исключением, однако, персональных данных, подвергающихся такой обработке.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114"/>
      <w:bookmarkEnd w:id="30"/>
      <w:r>
        <w:rPr>
          <w:rFonts w:ascii="Calibri" w:hAnsi="Calibri" w:cs="Calibri"/>
        </w:rPr>
        <w:lastRenderedPageBreak/>
        <w:t>Статья 14 - Помощь субъектам данных, постоянно проживающим за границей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Каждая Сторона оказывает помощь любому лицу, постоянно проживающему за границей, в осуществлении прав, предоставленных нормами ее внутреннего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, воплощающими принципы, изложенные в </w:t>
      </w:r>
      <w:hyperlink w:anchor="Par68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17"/>
      <w:bookmarkEnd w:id="31"/>
      <w:r>
        <w:rPr>
          <w:rFonts w:ascii="Calibri" w:hAnsi="Calibri" w:cs="Calibri"/>
        </w:rPr>
        <w:t>2. Когда такое лицо проживает на территории другой Стороны, ему дается возможность представить свою просьбу через посредство органа, назначенного этой Стороной.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Просьба об оказании помощи должна содержать все необходимые сведения, касающиеся, в частности: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имени, адреса и любых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относящихся к делу сведений, определяющих лицо, обращающееся с просьбой;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автоматизированного файла персональных данных, к которому относится просьба, или его контролера;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цели просьбы.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123"/>
      <w:bookmarkEnd w:id="32"/>
      <w:r>
        <w:rPr>
          <w:rFonts w:ascii="Calibri" w:hAnsi="Calibri" w:cs="Calibri"/>
        </w:rPr>
        <w:t>Статья 15 - Гарантии в отношении помощи, оказываемой назначенными органами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Орган, назначенный одной Стороной, который получил информацию от органа, назначенного другой Стороной, будь то в сопровождении просьбы об оказании помощи или в ответ на его собственную просьбу об оказании помощи, не должен использовать эту информацию в иных целях, кроме тех, которые указаны в просьбе об оказании помощи.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Каждая Сторона следит за тем, чтобы лица, работающие в назначенном органе или действующие от его имени, были связаны надлежащими обязательствами </w:t>
      </w:r>
      <w:proofErr w:type="gramStart"/>
      <w:r>
        <w:rPr>
          <w:rFonts w:ascii="Calibri" w:hAnsi="Calibri" w:cs="Calibri"/>
        </w:rPr>
        <w:t>сохранять</w:t>
      </w:r>
      <w:proofErr w:type="gramEnd"/>
      <w:r>
        <w:rPr>
          <w:rFonts w:ascii="Calibri" w:hAnsi="Calibri" w:cs="Calibri"/>
        </w:rPr>
        <w:t xml:space="preserve"> секретность или конфиденциальность этой информации.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Назначенный орган никоим образом не вправе обращаться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2 Статьи 14</w:t>
        </w:r>
      </w:hyperlink>
      <w:r>
        <w:rPr>
          <w:rFonts w:ascii="Calibri" w:hAnsi="Calibri" w:cs="Calibri"/>
        </w:rPr>
        <w:t xml:space="preserve"> с просьбой об оказании помощи от имени субъекта данных, постоянно проживающего за границей, по своей собственной воле и без явно выраженного согласия соответствующего лица.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129"/>
      <w:bookmarkEnd w:id="33"/>
      <w:r>
        <w:rPr>
          <w:rFonts w:ascii="Calibri" w:hAnsi="Calibri" w:cs="Calibri"/>
        </w:rPr>
        <w:t>Статья 16 - Отказ в просьбе об оказании помощи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Назначенный орган, которому в соответствии со </w:t>
      </w:r>
      <w:hyperlink w:anchor="Par104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или </w:t>
      </w:r>
      <w:hyperlink w:anchor="Par11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настоящей Конвенции направляется просьба об оказании помощи, может отказать в ее выполнении, только если: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просьба противоречит полномочиям органа, отвечающего за ее выполнение в области защиты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просьба не соответствует положениям настоящей Конвенции;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выполнение просьбы нарушило бы суверенитет, безопасность или публичный порядок (ordre public) Стороны, которой он был назначен, или права и основные свободы лиц, подпадающие под юрисдикцию этой Стороны.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136"/>
      <w:bookmarkEnd w:id="34"/>
      <w:r>
        <w:rPr>
          <w:rFonts w:ascii="Calibri" w:hAnsi="Calibri" w:cs="Calibri"/>
        </w:rPr>
        <w:t>Статья 17 - Расходы на помощь и процедуры ее оказания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Взаимная помощь, которую Стороны оказывают друг другу в соответствии со </w:t>
      </w:r>
      <w:hyperlink w:anchor="Par104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, и помощь, которую они оказывают субъектам данных за границей в соответствии со </w:t>
      </w:r>
      <w:hyperlink w:anchor="Par11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>, не влекут за собой погашение никаких расходов и выплату никакого вознаграждения, кроме тех, которые приходятся на экспертов и устных переводчиков.</w:t>
      </w:r>
      <w:proofErr w:type="gramEnd"/>
      <w:r>
        <w:rPr>
          <w:rFonts w:ascii="Calibri" w:hAnsi="Calibri" w:cs="Calibri"/>
        </w:rPr>
        <w:t xml:space="preserve"> Расходы и вознаграждение, приходящиеся на экспертов и устных переводчиков, обеспечиваются Стороной, назначившей орган, обратившийся с просьбой об оказании помощи.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субъекта</w:t>
      </w:r>
      <w:proofErr w:type="gramEnd"/>
      <w:r>
        <w:rPr>
          <w:rFonts w:ascii="Calibri" w:hAnsi="Calibri" w:cs="Calibri"/>
        </w:rPr>
        <w:t xml:space="preserve"> данных не может быть возложено погашение расходов или выплата вознаграждения в связи с шагами, предпринятыми от его имени на территории другой Стороны, кроме тех, которые на законном основании подлежат погашению или выплате лицами, постоянно проживающими на территории этой Стороны.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детали, касающиеся оказания помощи, в частности ее форм и процедур, а также используемых языков, определяются непосредственно между соответствующими Сторонами.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142"/>
      <w:bookmarkEnd w:id="35"/>
      <w:r>
        <w:rPr>
          <w:rFonts w:ascii="Calibri" w:hAnsi="Calibri" w:cs="Calibri"/>
        </w:rPr>
        <w:lastRenderedPageBreak/>
        <w:t>Глава V - Консультативный Комитет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144"/>
      <w:bookmarkEnd w:id="36"/>
      <w:r>
        <w:rPr>
          <w:rFonts w:ascii="Calibri" w:hAnsi="Calibri" w:cs="Calibri"/>
        </w:rPr>
        <w:t>Статья 18 - Состав Комитета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После вступления в силу настоящей Конвенции учреждается Консультативный Комитет.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Каждая Сторона назначает в Комитет представителя и заместителя представителя. Любое государство - член Совета Европы, не являющееся Стороной Конвенции, имеет право быть представленным в Комитете наблюдателем.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Консультативный Комитет может на основании единогласного решения предложить любому государству, не являющемуся ни членом Совета Европы, ни Стороной Конвенции, быть представленным наблюдателем на том или ином заседании.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150"/>
      <w:bookmarkEnd w:id="37"/>
      <w:r>
        <w:rPr>
          <w:rFonts w:ascii="Calibri" w:hAnsi="Calibri" w:cs="Calibri"/>
        </w:rPr>
        <w:t>Статья 19 - Функции Комитета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Комитет: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может выдвигать предложения в целях облегчения или улучшения применения Конвенции;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может выдвигать предложения о поправках к настоящей Конвенции в соответствии со </w:t>
      </w:r>
      <w:hyperlink w:anchor="Par167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выражает свое мнение по любому предложению о поправке к настоящей Конвенции, которое передается ему на рассмотрение в соответствии с </w:t>
      </w:r>
      <w:hyperlink w:anchor="Par171" w:history="1">
        <w:r>
          <w:rPr>
            <w:rFonts w:ascii="Calibri" w:hAnsi="Calibri" w:cs="Calibri"/>
            <w:color w:val="0000FF"/>
          </w:rPr>
          <w:t>пунктом 3 Статьи 21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может по просьбе Стороны выразить мнение по любому вопросу, касающемуся применения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158"/>
      <w:bookmarkEnd w:id="38"/>
      <w:r>
        <w:rPr>
          <w:rFonts w:ascii="Calibri" w:hAnsi="Calibri" w:cs="Calibri"/>
        </w:rPr>
        <w:t>Статья 20 - Процедура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Консультативный Комитет созывается Генеральным секретарем Совета Европы. Его первое заседание проводится не позднее чем через двенадцать месяцев со дня вступления в силу настоящей Конвенции. Впоследствии он заседает не реже одного раза каждые два года и в любом случае, когда о его созыве просит одна треть представителей Сторон.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Большинство представителей Сторон составляет кворум на заседании Консультативного Комитета.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62"/>
      <w:bookmarkEnd w:id="39"/>
      <w:r>
        <w:rPr>
          <w:rFonts w:ascii="Calibri" w:hAnsi="Calibri" w:cs="Calibri"/>
        </w:rPr>
        <w:t>3. После каждого своего заседания Консультативный Комитет представляет Комитету Министров Совета Европы доклад о своей работе и о применении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63"/>
      <w:bookmarkEnd w:id="40"/>
      <w:r>
        <w:rPr>
          <w:rFonts w:ascii="Calibri" w:hAnsi="Calibri" w:cs="Calibri"/>
        </w:rPr>
        <w:t>4. С учетом положений настоящей Конвенции Консультативный Комитет вырабатывает свои собственные Правила процедуры.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165"/>
      <w:bookmarkEnd w:id="41"/>
      <w:r>
        <w:rPr>
          <w:rFonts w:ascii="Calibri" w:hAnsi="Calibri" w:cs="Calibri"/>
        </w:rPr>
        <w:t>Глава VI - Поправки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2" w:name="Par167"/>
      <w:bookmarkEnd w:id="42"/>
      <w:r>
        <w:rPr>
          <w:rFonts w:ascii="Calibri" w:hAnsi="Calibri" w:cs="Calibri"/>
        </w:rPr>
        <w:t>Статья 21 - Поправки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Поправки к настоящей Конвенции могут предлагаться любой Стороной, Комитетом Министров Совета Европы или Консультативным Комитетом.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70"/>
      <w:bookmarkEnd w:id="43"/>
      <w:r>
        <w:rPr>
          <w:rFonts w:ascii="Calibri" w:hAnsi="Calibri" w:cs="Calibri"/>
        </w:rPr>
        <w:t xml:space="preserve">2. Любое предложение о поправке сообщается Генеральным секретарем Совета Европы государствам - членам Совета Европы и каждому государству, не являющемуся членом, которое присоединилось к настоящей Конвенции или которому предложено присоединиться к ней в соответствии с положениями </w:t>
      </w:r>
      <w:hyperlink w:anchor="Par184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71"/>
      <w:bookmarkEnd w:id="44"/>
      <w:r>
        <w:rPr>
          <w:rFonts w:ascii="Calibri" w:hAnsi="Calibri" w:cs="Calibri"/>
        </w:rPr>
        <w:t>3. Кроме того, любая поправка, предложенная той или иной Стороной или Комитетом Министров, сообщается Консультативному Комитету, который представляет Комитету Министров свое мнение относительно этой предложенной поправки.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72"/>
      <w:bookmarkEnd w:id="45"/>
      <w:r>
        <w:rPr>
          <w:rFonts w:ascii="Calibri" w:hAnsi="Calibri" w:cs="Calibri"/>
        </w:rPr>
        <w:t>4. Комитет Министров рассматривает предложенную поправку и любое мнение, представленное Консультативным Комитетом, и может одобрить поправку.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Текст любой поправки, одобренный Комитетом Министров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Статьи, препровождается Сторонам и подлежит принятию ими.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Любая поправка, одобренная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Статьи, вступает в силу на тридцатый день после того, как все Стороны уведомят Генерального секретаря о своем принятии этой поправки.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176"/>
      <w:bookmarkEnd w:id="46"/>
      <w:r>
        <w:rPr>
          <w:rFonts w:ascii="Calibri" w:hAnsi="Calibri" w:cs="Calibri"/>
        </w:rPr>
        <w:t>Глава VII - Заключительные положения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7" w:name="Par178"/>
      <w:bookmarkEnd w:id="47"/>
      <w:r>
        <w:rPr>
          <w:rFonts w:ascii="Calibri" w:hAnsi="Calibri" w:cs="Calibri"/>
        </w:rPr>
        <w:t>Статья 22 - Вступление в силу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80"/>
      <w:bookmarkEnd w:id="48"/>
      <w:r>
        <w:rPr>
          <w:rFonts w:ascii="Calibri" w:hAnsi="Calibri" w:cs="Calibri"/>
        </w:rPr>
        <w:t>1. Настоящая Конвенция открыта для подписания государствами - членами Совета Европы. Она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Настоящая Конвенция вступает в силу в первый день месяца, следующего после истечения трехмесячного срока со дня, когда пять государств - членов Совета Европы выразили свое согласие быть связанными положениями Конвенции, как это предусмотрено положениями предыдущего </w:t>
      </w:r>
      <w:hyperlink w:anchor="Par180" w:history="1">
        <w:r>
          <w:rPr>
            <w:rFonts w:ascii="Calibri" w:hAnsi="Calibri" w:cs="Calibri"/>
            <w:color w:val="0000FF"/>
          </w:rPr>
          <w:t>пункта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отношении любого государства - члена Совета Европы, которое впоследствии выражает свое согласие быть связанным положениями настоящей Конвенции, она вступает в силу в первый день месяца, следующего после истечения трехмесячного срока со дня сдачи на хранение ратификационной грамоты или документа о принятии или утверждении.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9" w:name="Par184"/>
      <w:bookmarkEnd w:id="49"/>
      <w:r>
        <w:rPr>
          <w:rFonts w:ascii="Calibri" w:hAnsi="Calibri" w:cs="Calibri"/>
        </w:rPr>
        <w:t>Статья 23 - Присоединение государств, не являющихся членами Совета Европы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После вступления в силу настоящей Конвенции Комитет Министров Совета Европы на основании решения, принятого большинством голосов, как это предусмотрено в </w:t>
      </w:r>
      <w:hyperlink r:id="rId15" w:history="1">
        <w:r>
          <w:rPr>
            <w:rFonts w:ascii="Calibri" w:hAnsi="Calibri" w:cs="Calibri"/>
            <w:color w:val="0000FF"/>
          </w:rPr>
          <w:t>пункте d) Статьи 20</w:t>
        </w:r>
      </w:hyperlink>
      <w:r>
        <w:rPr>
          <w:rFonts w:ascii="Calibri" w:hAnsi="Calibri" w:cs="Calibri"/>
        </w:rPr>
        <w:t xml:space="preserve"> Устава Совета Европы, и при единогласии представителей Договаривающихся 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отношении любого присоединившегося государства Конвенция вступает в силу в первый день месяца, следующего после истечения трехмесячного срока со дня сдачи документа о присоединении на хранение Генеральному секретарю Совета Европы.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0" w:name="Par189"/>
      <w:bookmarkEnd w:id="50"/>
      <w:r>
        <w:rPr>
          <w:rFonts w:ascii="Calibri" w:hAnsi="Calibri" w:cs="Calibri"/>
        </w:rPr>
        <w:t>Статья 24 - Территориальное применение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государство может при подписании или сдаче на хранение своей ратификационной грамоты или документа о принятии, утверждении или присоединении указать территорию или территории, на которые распространяется действие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Любое государство может в любой последующий момент путем заявления, направленного на имя Генерального секретаря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после истечения трехмесячного срока со дня получения такого заявления Генеральным секретарем.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Любое заявление, сделанное в соответствии с двумя предыдущими пунктами, может в отношении любой территории, упомянутой в таком заявлении, быть отозвано путем уведомления, направленного на имя Генерального секретаря. Отзыв вступает в силу в первый день месяца, следующего после истечения шестимесячного срока со дня получения такого уведомления Генеральным секретарем.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195"/>
      <w:bookmarkEnd w:id="51"/>
      <w:r>
        <w:rPr>
          <w:rFonts w:ascii="Calibri" w:hAnsi="Calibri" w:cs="Calibri"/>
        </w:rPr>
        <w:t>Статья 25 - Оговорки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положений настоящей Конвенции не может делаться никаких оговорок.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199"/>
      <w:bookmarkEnd w:id="52"/>
      <w:r>
        <w:rPr>
          <w:rFonts w:ascii="Calibri" w:hAnsi="Calibri" w:cs="Calibri"/>
        </w:rPr>
        <w:t>Статья 26 - Денонсация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Любая Сторона может в любое время денонсировать настоящую Конвенцию путем уведомления, направленного на имя Генерального секретаря Совета Европы.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Такая денонсация вступает в силу в первый день месяца, следующего после истечения шестимесячного срока со дня получения уведомления Генеральным секретарем.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204"/>
      <w:bookmarkEnd w:id="53"/>
      <w:r>
        <w:rPr>
          <w:rFonts w:ascii="Calibri" w:hAnsi="Calibri" w:cs="Calibri"/>
        </w:rPr>
        <w:t>Статья 27 - Уведомления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секретарь Совета Европы уведомляет государства - члены Совета Европы и любое государство, присоединившееся к настоящей Конвенции: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о любом подписании;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о сдаче на хранение любой ратификационной грамоты или любого документа о принятии, утверждении или присоединении;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о любой дате вступления настоящей Конвенции в силу в соответствии со </w:t>
      </w:r>
      <w:hyperlink w:anchor="Par178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о любом ином акте, уведомлении или сообщении, относящемся к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Страсбурге 28 января 1981 года на английском и французском языках, причем оба текста имеют одинаковую силу, в единственном экземпляре, который будет храниться в архиве Совета Европы. Генеральный секретарь Совета Европы направит заверенные копии каждому государству - члену Совета Европы и любому государству, приглашенному присоединиться к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4" w:name="Par219"/>
      <w:bookmarkEnd w:id="54"/>
      <w:proofErr w:type="gramStart"/>
      <w:r>
        <w:rPr>
          <w:rFonts w:ascii="Calibri" w:hAnsi="Calibri" w:cs="Calibri"/>
        </w:rPr>
        <w:t>Приняты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Комитетом Министров в Страсбурге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июня 1999 года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ПОПРАВКИ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КОНВЕНЦИИ О ЗАЩИТЕ ФИЗИЧЕСКИХ ЛИЦ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АВТОМАТИЗИРОВАННОЙ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ОБРАБОТКЕ ПЕРСОНАЛЬНЫХ ДАННЫХ (СДСЕ N 108), </w:t>
      </w:r>
      <w:proofErr w:type="gramStart"/>
      <w:r>
        <w:rPr>
          <w:rFonts w:ascii="Calibri" w:hAnsi="Calibri" w:cs="Calibri"/>
          <w:b/>
          <w:bCs/>
        </w:rPr>
        <w:t>ПОЗВОЛЯЮЩИЕ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ПРИСОЕДИНЕНИЕ ЕВРОПЕЙСКИХ СООБЩЕСТВ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228"/>
      <w:bookmarkEnd w:id="55"/>
      <w:r>
        <w:rPr>
          <w:rFonts w:ascii="Calibri" w:hAnsi="Calibri" w:cs="Calibri"/>
        </w:rPr>
        <w:t>Статья 1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w:anchor="Par3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6 Статьи 3</w:t>
        </w:r>
      </w:hyperlink>
      <w:r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231"/>
      <w:bookmarkEnd w:id="56"/>
      <w:r>
        <w:rPr>
          <w:rFonts w:ascii="Calibri" w:hAnsi="Calibri" w:cs="Calibri"/>
        </w:rPr>
        <w:t>"2. Любое государство или Европейские сообщества могут при подписании или сдаче на хранение своих ратификационных грамот или документов и принятии, утверждении или присоединении или в любой последующий момент уведомить путем заявления, направленного на имя Генерального секретаря Совета Европы о том: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что они не будут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они не должны включать в этот перечень категории автоматизированных файлов данных, подпадающие в соответствии с их внутренним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под действие норм, регулирующих защиту данных. Как следствие, они должны вносить изменения в этот перечень путем нового заявления всякий раз, когда в соответствии с их внутренним законодательством под действие норм о защите данных подпадают дополнительные категории автоматизированных файлов персональных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233"/>
      <w:bookmarkEnd w:id="57"/>
      <w:r>
        <w:rPr>
          <w:rFonts w:ascii="Calibri" w:hAnsi="Calibri" w:cs="Calibri"/>
        </w:rPr>
        <w:t xml:space="preserve">b) что они будут также применять настоящую Конвенцию в отношении информации, касающейся групп лиц, ассоциаций, фондов, компаний, корпораций и любых других органов, </w:t>
      </w:r>
      <w:r>
        <w:rPr>
          <w:rFonts w:ascii="Calibri" w:hAnsi="Calibri" w:cs="Calibri"/>
        </w:rPr>
        <w:lastRenderedPageBreak/>
        <w:t>состоящих, прямо или косвенно, из физических лиц, независимо от того, обладают ли такие органы правосубъектностью;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234"/>
      <w:bookmarkEnd w:id="58"/>
      <w:r>
        <w:rPr>
          <w:rFonts w:ascii="Calibri" w:hAnsi="Calibri" w:cs="Calibri"/>
        </w:rPr>
        <w:t>c) что они будут также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Любое государство или Европейские сообщества, расширившие сферу применения настоящей Конвенции путем любого из заявлений, предусмотренных в </w:t>
      </w:r>
      <w:hyperlink w:anchor="Par233" w:history="1">
        <w:r>
          <w:rPr>
            <w:rFonts w:ascii="Calibri" w:hAnsi="Calibri" w:cs="Calibri"/>
            <w:color w:val="0000FF"/>
          </w:rPr>
          <w:t>подпунктах b</w:t>
        </w:r>
      </w:hyperlink>
      <w:r>
        <w:rPr>
          <w:rFonts w:ascii="Calibri" w:hAnsi="Calibri" w:cs="Calibri"/>
        </w:rPr>
        <w:t xml:space="preserve">) или </w:t>
      </w:r>
      <w:hyperlink w:anchor="Par234" w:history="1">
        <w:r>
          <w:rPr>
            <w:rFonts w:ascii="Calibri" w:hAnsi="Calibri" w:cs="Calibri"/>
            <w:color w:val="0000FF"/>
          </w:rPr>
          <w:t>c) пункта 2</w:t>
        </w:r>
      </w:hyperlink>
      <w:r>
        <w:rPr>
          <w:rFonts w:ascii="Calibri" w:hAnsi="Calibri" w:cs="Calibri"/>
        </w:rPr>
        <w:t xml:space="preserve"> выше, могут уведомить с помощью указанного заявления о том, что такое расширение применяется только к определенным категориям файлов персональных данных, перечень которых будет сдан на хранение.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Заявления, предусмотренные в </w:t>
      </w:r>
      <w:hyperlink w:anchor="Par23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выше, начинают действовать с момента вступления в силу Конвенции в отношении государства или Европейских сообществ, которые их сделали, если они были сделаны при подписании или сдаче на хранение их ратификационной грамоты или документа о принятии, утверждении или присоединении или через три месяца после их получения Генеральным секретарем Совета Европы, если они были сделаны в любой</w:t>
      </w:r>
      <w:proofErr w:type="gramEnd"/>
      <w:r>
        <w:rPr>
          <w:rFonts w:ascii="Calibri" w:hAnsi="Calibri" w:cs="Calibri"/>
        </w:rPr>
        <w:t xml:space="preserve"> последующий момент. Эти заявления могут быть отозваны полностью или частично путем уведомления на имя Генерального секретаря Совета Европы. Такие отзывы вступают в силу через три месяца со дня получения такого уведомления".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238"/>
      <w:bookmarkEnd w:id="59"/>
      <w:r>
        <w:rPr>
          <w:rFonts w:ascii="Calibri" w:hAnsi="Calibri" w:cs="Calibri"/>
        </w:rPr>
        <w:t>Статья 2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58" w:history="1">
        <w:r>
          <w:rPr>
            <w:rFonts w:ascii="Calibri" w:hAnsi="Calibri" w:cs="Calibri"/>
            <w:color w:val="0000FF"/>
          </w:rPr>
          <w:t>Статью 20</w:t>
        </w:r>
      </w:hyperlink>
      <w:r>
        <w:rPr>
          <w:rFonts w:ascii="Calibri" w:hAnsi="Calibri" w:cs="Calibri"/>
        </w:rPr>
        <w:t xml:space="preserve"> Конвенции дополнить новым пунктом 3 следующего содержания: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"Каждая из Сторон имеет право голоса. Каждое государство, являющееся Стороной Конвенции, имеет один голос. В отношении вопросов, находящихся в пределах их компетенции, Европейские сообщества осуществляют свое право голоса и подают количество голосов, равное количеству государств-членов, являющихся Сторонами Конвенции и передавших свою компетенцию Европейским сообществам в соответствующей области. В этом случае эти государства - члены Сообществ не голосуют, а другие государства-члены могут голосовать. Европейские сообщества не голосуют, если рассматривается вопрос, не относящийся к их компетенции".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62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4 Статьи 20</w:t>
        </w:r>
      </w:hyperlink>
      <w:r>
        <w:rPr>
          <w:rFonts w:ascii="Calibri" w:hAnsi="Calibri" w:cs="Calibri"/>
        </w:rPr>
        <w:t xml:space="preserve"> Конвенции считать пунктами 4 и 5 этой же статьи соответственно.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244"/>
      <w:bookmarkEnd w:id="60"/>
      <w:r>
        <w:rPr>
          <w:rFonts w:ascii="Calibri" w:hAnsi="Calibri" w:cs="Calibri"/>
        </w:rPr>
        <w:t>Статья 3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0" w:history="1">
        <w:r>
          <w:rPr>
            <w:rFonts w:ascii="Calibri" w:hAnsi="Calibri" w:cs="Calibri"/>
            <w:color w:val="0000FF"/>
          </w:rPr>
          <w:t>Пункт 2 Статьи 21</w:t>
        </w:r>
      </w:hyperlink>
      <w:r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"Любое предложение о поправке сообщается Генеральным секретарем Совета Европы государствам - членам Совета Европы, Европейским сообществам и каждому государству, не являющемуся членом, которое присоединилось к настоящей Конвенции или которому предложено присоединиться к ней в соответствии с положениями </w:t>
      </w:r>
      <w:hyperlink w:anchor="Par184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>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249"/>
      <w:bookmarkEnd w:id="61"/>
      <w:r>
        <w:rPr>
          <w:rFonts w:ascii="Calibri" w:hAnsi="Calibri" w:cs="Calibri"/>
        </w:rPr>
        <w:t>Статья 4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4" w:history="1">
        <w:r>
          <w:rPr>
            <w:rFonts w:ascii="Calibri" w:hAnsi="Calibri" w:cs="Calibri"/>
            <w:color w:val="0000FF"/>
          </w:rPr>
          <w:t>Статью 23</w:t>
        </w:r>
      </w:hyperlink>
      <w:r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23 - Присоединение государств, не являющихся членами Совета Европы или Европейских сообществ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После вступления в силу настоящей Конвенции Комитет Министров Совета Европы на основании решения, принятого большинством голосов, как это предусмотрено в </w:t>
      </w:r>
      <w:hyperlink r:id="rId17" w:history="1">
        <w:r>
          <w:rPr>
            <w:rFonts w:ascii="Calibri" w:hAnsi="Calibri" w:cs="Calibri"/>
            <w:color w:val="0000FF"/>
          </w:rPr>
          <w:t>пункте d) Статьи 20</w:t>
        </w:r>
      </w:hyperlink>
      <w:r>
        <w:rPr>
          <w:rFonts w:ascii="Calibri" w:hAnsi="Calibri" w:cs="Calibri"/>
        </w:rPr>
        <w:t xml:space="preserve"> Устава Совета Европы, и при единогласии представителей Договаривающихся 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Европейские сообщества могут присоединиться к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отношении любого присоединившегося государства или Европейских сообществ Конвенция вступает в силу в первый день месяца, следующего после истечения трехмесячного </w:t>
      </w:r>
      <w:r>
        <w:rPr>
          <w:rFonts w:ascii="Calibri" w:hAnsi="Calibri" w:cs="Calibri"/>
        </w:rPr>
        <w:lastRenderedPageBreak/>
        <w:t>срока со дня сдачи документа о присоединении на хранение Генеральному секретарю Совета Европы".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259"/>
      <w:bookmarkEnd w:id="62"/>
      <w:r>
        <w:rPr>
          <w:rFonts w:ascii="Calibri" w:hAnsi="Calibri" w:cs="Calibri"/>
        </w:rPr>
        <w:t>Статья 5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9" w:history="1">
        <w:r>
          <w:rPr>
            <w:rFonts w:ascii="Calibri" w:hAnsi="Calibri" w:cs="Calibri"/>
            <w:color w:val="0000FF"/>
          </w:rPr>
          <w:t>Статью 24</w:t>
        </w:r>
      </w:hyperlink>
      <w:r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24 - Территориальное применение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государство или Европейские сообщества могут при подписании или сдаче на хранение своей ратификационной грамоты или документа о принятии, утверждении или присоединении указать территорию или территории, на которые распространяется действие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Любое государство или Европейские сообщества могут в любой последующий момент путем заявления, направленного на имя Генерального секретаря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после истечения трехмесячного срока со дня получения такого заявления Генеральным секретарем".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268"/>
      <w:bookmarkEnd w:id="63"/>
      <w:r>
        <w:rPr>
          <w:rFonts w:ascii="Calibri" w:hAnsi="Calibri" w:cs="Calibri"/>
        </w:rPr>
        <w:t>Статья 6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4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27 - Уведомления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секретарь Совета Европы уведомляет государства - члены Совета Европы, Европейские сообщества и любое государство, присоединившееся к настоящей Конвенции: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о любом подписании;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о сдаче на хранение любой ратификационной грамоты или любого документа о принятии, утверждении или присоединении;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о любой дате вступления настоящей Конвенции в силу в соответствии со </w:t>
      </w:r>
      <w:hyperlink w:anchor="Par178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о любом ином акте, уведомлении или сообщении, относящемся к настоящей Конвенции".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E7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5904"/>
    <w:rsid w:val="00200B01"/>
    <w:rsid w:val="00CC1CDB"/>
    <w:rsid w:val="00D32B9C"/>
    <w:rsid w:val="00F0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CE8CF35C111960818A7D5E5E6C4061C8ED080408189EAA6B72DCCF2bDF2H" TargetMode="External"/><Relationship Id="rId13" Type="http://schemas.openxmlformats.org/officeDocument/2006/relationships/hyperlink" Target="consultantplus://offline/ref=32ACE8CF35C111960818A7D5E5E6C4061C8ED080408189EAA6B72DCCF2bDF2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CE8CF35C111960818A7D5E5E6C4061C8ED080408189EAA6B72DCCF2bDF2H" TargetMode="External"/><Relationship Id="rId12" Type="http://schemas.openxmlformats.org/officeDocument/2006/relationships/hyperlink" Target="consultantplus://offline/ref=32ACE8CF35C111960818A7D5E5E6C4061C8ED080408189EAA6B72DCCF2bDF2H" TargetMode="External"/><Relationship Id="rId17" Type="http://schemas.openxmlformats.org/officeDocument/2006/relationships/hyperlink" Target="consultantplus://offline/ref=32ACE8CF35C111960818A2DAE6E6C4061C8FD180418DD4E0AEEE21CEF5DDB017F1B9B4E506CB22b3F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CE8CF35C111960818A7D5E5E6C4061C8ED080408189EAA6B72DCCF2bD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CE8CF35C111960818A7D5E5E6C4061C8ED080408189EAA6B72DCCF2bDF2H" TargetMode="External"/><Relationship Id="rId11" Type="http://schemas.openxmlformats.org/officeDocument/2006/relationships/hyperlink" Target="consultantplus://offline/ref=32ACE8CF35C111960818A7D5E5E6C4061C8ED080408189EAA6B72DCCF2bDF2H" TargetMode="External"/><Relationship Id="rId5" Type="http://schemas.openxmlformats.org/officeDocument/2006/relationships/hyperlink" Target="consultantplus://offline/ref=32ACE8CF35C111960818A7D5E5E6C4061C8ED080408189EAA6B72DCCF2bDF2H" TargetMode="External"/><Relationship Id="rId15" Type="http://schemas.openxmlformats.org/officeDocument/2006/relationships/hyperlink" Target="consultantplus://offline/ref=32ACE8CF35C111960818A2DAE6E6C4061C8FD180418DD4E0AEEE21CEF5DDB017F1B9B4E506CB22b3F3H" TargetMode="External"/><Relationship Id="rId10" Type="http://schemas.openxmlformats.org/officeDocument/2006/relationships/hyperlink" Target="consultantplus://offline/ref=32ACE8CF35C111960818A7D5E5E6C4061C8ED080408189EAA6B72DCCF2bDF2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2ACE8CF35C111960818A7D5E5E6C4061C8ED080408189EAA6B72DCCF2bDF2H" TargetMode="External"/><Relationship Id="rId9" Type="http://schemas.openxmlformats.org/officeDocument/2006/relationships/hyperlink" Target="consultantplus://offline/ref=32ACE8CF35C111960818A7D5E5E6C4061C8ED080408189EAA6B72DCCF2bDF2H" TargetMode="External"/><Relationship Id="rId14" Type="http://schemas.openxmlformats.org/officeDocument/2006/relationships/hyperlink" Target="consultantplus://offline/ref=32ACE8CF35C111960818A7D5E5E6C4061C8ED080408189EAA6B72DCCF2bD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4652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2014-03-26T07:05:00Z</dcterms:created>
  <dcterms:modified xsi:type="dcterms:W3CDTF">2014-03-26T07:05:00Z</dcterms:modified>
</cp:coreProperties>
</file>