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8F" w:rsidRDefault="00662A8F">
      <w:pPr>
        <w:widowControl w:val="0"/>
        <w:autoSpaceDE w:val="0"/>
        <w:autoSpaceDN w:val="0"/>
        <w:adjustRightInd w:val="0"/>
        <w:spacing w:after="0" w:line="240" w:lineRule="auto"/>
        <w:ind w:firstLine="540"/>
        <w:jc w:val="both"/>
        <w:outlineLvl w:val="0"/>
        <w:rPr>
          <w:rFonts w:ascii="Calibri" w:hAnsi="Calibri" w:cs="Calibri"/>
        </w:rPr>
      </w:pPr>
    </w:p>
    <w:p w:rsidR="00662A8F" w:rsidRDefault="00662A8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662A8F" w:rsidRDefault="00662A8F">
      <w:pPr>
        <w:widowControl w:val="0"/>
        <w:autoSpaceDE w:val="0"/>
        <w:autoSpaceDN w:val="0"/>
        <w:adjustRightInd w:val="0"/>
        <w:spacing w:after="0" w:line="240" w:lineRule="auto"/>
        <w:jc w:val="right"/>
        <w:rPr>
          <w:rFonts w:ascii="Calibri" w:hAnsi="Calibri" w:cs="Calibri"/>
        </w:rPr>
      </w:pPr>
      <w:r>
        <w:rPr>
          <w:rFonts w:ascii="Calibri" w:hAnsi="Calibri" w:cs="Calibri"/>
        </w:rPr>
        <w:t>руководством 8 Центра ФСБ России</w:t>
      </w:r>
    </w:p>
    <w:p w:rsidR="00662A8F" w:rsidRDefault="00662A8F">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2008 г. N 149/54-144</w:t>
      </w:r>
    </w:p>
    <w:p w:rsidR="00662A8F" w:rsidRDefault="00662A8F">
      <w:pPr>
        <w:widowControl w:val="0"/>
        <w:autoSpaceDE w:val="0"/>
        <w:autoSpaceDN w:val="0"/>
        <w:adjustRightInd w:val="0"/>
        <w:spacing w:after="0" w:line="240" w:lineRule="auto"/>
        <w:jc w:val="center"/>
        <w:rPr>
          <w:rFonts w:ascii="Calibri" w:hAnsi="Calibri" w:cs="Calibri"/>
        </w:rPr>
      </w:pPr>
    </w:p>
    <w:p w:rsidR="00662A8F" w:rsidRDefault="00662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662A8F" w:rsidRDefault="00662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ОБЕСПЕЧЕНИЮ С ПОМОЩЬЮ КРИПТОСРЕДСТВ БЕЗОПАСНОСТИ</w:t>
      </w:r>
    </w:p>
    <w:p w:rsidR="00662A8F" w:rsidRDefault="00662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ПЕРСОНАЛЬНЫХ ДАННЫХ ПРИ ИХ ОБРАБОТКЕ </w:t>
      </w:r>
      <w:proofErr w:type="gramStart"/>
      <w:r>
        <w:rPr>
          <w:rFonts w:ascii="Calibri" w:hAnsi="Calibri" w:cs="Calibri"/>
          <w:b/>
          <w:bCs/>
        </w:rPr>
        <w:t>В</w:t>
      </w:r>
      <w:proofErr w:type="gramEnd"/>
      <w:r>
        <w:rPr>
          <w:rFonts w:ascii="Calibri" w:hAnsi="Calibri" w:cs="Calibri"/>
          <w:b/>
          <w:bCs/>
        </w:rPr>
        <w:t xml:space="preserve"> ИНФОРМАЦИОННЫХ</w:t>
      </w:r>
    </w:p>
    <w:p w:rsidR="00662A8F" w:rsidRDefault="00662A8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СИСТЕМАХ</w:t>
      </w:r>
      <w:proofErr w:type="gramEnd"/>
      <w:r>
        <w:rPr>
          <w:rFonts w:ascii="Calibri" w:hAnsi="Calibri" w:cs="Calibri"/>
          <w:b/>
          <w:bCs/>
        </w:rPr>
        <w:t xml:space="preserve"> ПЕРСОНАЛЬНЫХ ДАННЫХ С ИСПОЛЬЗОВАНИЕМ</w:t>
      </w:r>
    </w:p>
    <w:p w:rsidR="00662A8F" w:rsidRDefault="00662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АВТОМАТИЗАЦИИ</w:t>
      </w:r>
    </w:p>
    <w:p w:rsidR="00662A8F" w:rsidRDefault="00662A8F">
      <w:pPr>
        <w:widowControl w:val="0"/>
        <w:autoSpaceDE w:val="0"/>
        <w:autoSpaceDN w:val="0"/>
        <w:adjustRightInd w:val="0"/>
        <w:spacing w:after="0" w:line="240" w:lineRule="auto"/>
        <w:jc w:val="center"/>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0" w:name="Par11"/>
      <w:bookmarkEnd w:id="0"/>
      <w:r>
        <w:rPr>
          <w:rFonts w:ascii="Calibri" w:hAnsi="Calibri" w:cs="Calibri"/>
        </w:rPr>
        <w:t>Введение</w:t>
      </w:r>
    </w:p>
    <w:p w:rsidR="00662A8F" w:rsidRDefault="00662A8F">
      <w:pPr>
        <w:widowControl w:val="0"/>
        <w:autoSpaceDE w:val="0"/>
        <w:autoSpaceDN w:val="0"/>
        <w:adjustRightInd w:val="0"/>
        <w:spacing w:after="0" w:line="240" w:lineRule="auto"/>
        <w:jc w:val="center"/>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по обеспечению с помощью </w:t>
      </w:r>
      <w:proofErr w:type="spellStart"/>
      <w:r>
        <w:rPr>
          <w:rFonts w:ascii="Calibri" w:hAnsi="Calibri" w:cs="Calibri"/>
        </w:rPr>
        <w:t>криптосредств</w:t>
      </w:r>
      <w:proofErr w:type="spellEnd"/>
      <w:r>
        <w:rPr>
          <w:rFonts w:ascii="Calibri" w:hAnsi="Calibri" w:cs="Calibri"/>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Методические рекомендации) разработаны в соответствии с </w:t>
      </w:r>
      <w:hyperlink r:id="rId4" w:history="1">
        <w:r>
          <w:rPr>
            <w:rFonts w:ascii="Calibri" w:hAnsi="Calibri" w:cs="Calibri"/>
            <w:color w:val="0000FF"/>
          </w:rPr>
          <w:t>п. 2</w:t>
        </w:r>
      </w:hyperlink>
      <w:r>
        <w:rPr>
          <w:rFonts w:ascii="Calibri" w:hAnsi="Calibri" w:cs="Calibri"/>
        </w:rP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предназначены для операторов и разработчиков информационных систем персональных данных и охватывают вопросы защиты персональных данных с помощью </w:t>
      </w:r>
      <w:proofErr w:type="spellStart"/>
      <w:r>
        <w:rPr>
          <w:rFonts w:ascii="Calibri" w:hAnsi="Calibri" w:cs="Calibri"/>
        </w:rPr>
        <w:t>криптосредств</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Методическими рекомендациями необходимо руководствоваться в случае определения оператором необходимости обеспечения безопасности персональных данных с использованием </w:t>
      </w:r>
      <w:proofErr w:type="spellStart"/>
      <w:r>
        <w:rPr>
          <w:rFonts w:ascii="Calibri" w:hAnsi="Calibri" w:cs="Calibri"/>
        </w:rPr>
        <w:t>криптосредств</w:t>
      </w:r>
      <w:proofErr w:type="spellEnd"/>
      <w:r>
        <w:rPr>
          <w:rFonts w:ascii="Calibri" w:hAnsi="Calibri" w:cs="Calibri"/>
        </w:rPr>
        <w:t xml:space="preserve"> (за исключением случая, когда оператором является физическое лицо, использующее персональные данные исключительно для личных и семейных нужд), а также при обеспечении безопасности персональных данных при обработке в информационных системах, отнесенных к компетенции ФСБ России. В частности, Методическими рекомендациями необходимо руководствоваться в следующих случаях: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обеспечении с использованием </w:t>
      </w:r>
      <w:proofErr w:type="spellStart"/>
      <w:r>
        <w:rPr>
          <w:rFonts w:ascii="Calibri" w:hAnsi="Calibri" w:cs="Calibri"/>
        </w:rPr>
        <w:t>криптосредств</w:t>
      </w:r>
      <w:proofErr w:type="spellEnd"/>
      <w:r>
        <w:rPr>
          <w:rFonts w:ascii="Calibri" w:hAnsi="Calibri" w:cs="Calibri"/>
        </w:rPr>
        <w:t xml:space="preserve"> безопасности персональных данных при их обработке в государственных информационных системах персональных данных (</w:t>
      </w:r>
      <w:hyperlink r:id="rId5" w:history="1">
        <w:r>
          <w:rPr>
            <w:rFonts w:ascii="Calibri" w:hAnsi="Calibri" w:cs="Calibri"/>
            <w:color w:val="0000FF"/>
          </w:rPr>
          <w:t>часть 5</w:t>
        </w:r>
      </w:hyperlink>
      <w:r>
        <w:rPr>
          <w:rFonts w:ascii="Calibri" w:hAnsi="Calibri" w:cs="Calibri"/>
        </w:rPr>
        <w:t xml:space="preserve"> Федерального закона от 27 июля 2006 г. N 149-ФЗ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использовании </w:t>
      </w:r>
      <w:proofErr w:type="spellStart"/>
      <w:r>
        <w:rPr>
          <w:rFonts w:ascii="Calibri" w:hAnsi="Calibri" w:cs="Calibri"/>
        </w:rPr>
        <w:t>криптосредств</w:t>
      </w:r>
      <w:proofErr w:type="spellEnd"/>
      <w:r>
        <w:rPr>
          <w:rFonts w:ascii="Calibri" w:hAnsi="Calibri" w:cs="Calibri"/>
        </w:rPr>
        <w:t xml:space="preserve"> для обеспечения персональных данных в случаях, предусмотренных </w:t>
      </w:r>
      <w:hyperlink r:id="rId6" w:history="1">
        <w:r>
          <w:rPr>
            <w:rFonts w:ascii="Calibri" w:hAnsi="Calibri" w:cs="Calibri"/>
            <w:color w:val="0000FF"/>
          </w:rPr>
          <w:t>п. 3</w:t>
        </w:r>
      </w:hyperlink>
      <w:r>
        <w:rPr>
          <w:rFonts w:ascii="Calibri" w:hAnsi="Calibri" w:cs="Calibri"/>
        </w:rPr>
        <w:t xml:space="preserve"> Положения о разработке, производстве, реализации и эксплуатации шифровальных (криптографических) средств защиты информации (Положение ПКЗ-2005).</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не распространяются на информационные системы персональных данных, в которых: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персональные данные обрабатываются без использования средств автоматизации;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обрабатываются персональные данные, отнесенные в установленном порядке к сведениям, составляющим государственную тайну;</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средства частично или целиком находятся за пределами Российской Федерации.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1" w:name="Par23"/>
      <w:bookmarkEnd w:id="1"/>
      <w:r>
        <w:rPr>
          <w:rFonts w:ascii="Calibri" w:hAnsi="Calibri" w:cs="Calibri"/>
        </w:rPr>
        <w:t>1. Основные термины и их определения</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настоящих Методических рекомендациях и при взаимодействии с лицензиатами ФСБ России, являющимися разработчиками </w:t>
      </w:r>
      <w:proofErr w:type="spellStart"/>
      <w:r>
        <w:rPr>
          <w:rFonts w:ascii="Calibri" w:hAnsi="Calibri" w:cs="Calibri"/>
        </w:rPr>
        <w:t>криптосредств</w:t>
      </w:r>
      <w:proofErr w:type="spellEnd"/>
      <w:r>
        <w:rPr>
          <w:rFonts w:ascii="Calibri" w:hAnsi="Calibri" w:cs="Calibri"/>
        </w:rPr>
        <w:t xml:space="preserve">, разработчиками информационных систем персональных данных, в которых используются </w:t>
      </w:r>
      <w:proofErr w:type="spellStart"/>
      <w:r>
        <w:rPr>
          <w:rFonts w:ascii="Calibri" w:hAnsi="Calibri" w:cs="Calibri"/>
        </w:rPr>
        <w:t>криптосредства</w:t>
      </w:r>
      <w:proofErr w:type="spellEnd"/>
      <w:r>
        <w:rPr>
          <w:rFonts w:ascii="Calibri" w:hAnsi="Calibri" w:cs="Calibri"/>
        </w:rPr>
        <w:t xml:space="preserve">, или специализированными организациями, проводящими тематические исследования </w:t>
      </w:r>
      <w:proofErr w:type="spellStart"/>
      <w:r>
        <w:rPr>
          <w:rFonts w:ascii="Calibri" w:hAnsi="Calibri" w:cs="Calibri"/>
        </w:rPr>
        <w:t>криптосредств</w:t>
      </w:r>
      <w:proofErr w:type="spellEnd"/>
      <w:r>
        <w:rPr>
          <w:rFonts w:ascii="Calibri" w:hAnsi="Calibri" w:cs="Calibri"/>
        </w:rPr>
        <w:t>, используются следующие основные термины.</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ГОСТ 34.003-90</w:t>
        </w:r>
      </w:hyperlink>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Автоматизированная система в защищенном исполнении (АСЗИ) - автоматизированная система, реализующая информационную технологию выполнения установленных функций в соответствии с требованиями стандартов и (или) иных нормативных документов по защите информации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51624-2000.</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Атака - целенаправленные действия нарушителя с использованием технических и (или) программных сре</w:t>
      </w:r>
      <w:proofErr w:type="gramStart"/>
      <w:r>
        <w:rPr>
          <w:rFonts w:ascii="Calibri" w:hAnsi="Calibri" w:cs="Calibri"/>
        </w:rPr>
        <w:t>дств с ц</w:t>
      </w:r>
      <w:proofErr w:type="gramEnd"/>
      <w:r>
        <w:rPr>
          <w:rFonts w:ascii="Calibri" w:hAnsi="Calibri" w:cs="Calibri"/>
        </w:rPr>
        <w:t xml:space="preserve">елью нарушения заданных характеристик безопасности защищаемой </w:t>
      </w:r>
      <w:proofErr w:type="spellStart"/>
      <w:r>
        <w:rPr>
          <w:rFonts w:ascii="Calibri" w:hAnsi="Calibri" w:cs="Calibri"/>
        </w:rPr>
        <w:t>криптосредством</w:t>
      </w:r>
      <w:proofErr w:type="spellEnd"/>
      <w:r>
        <w:rPr>
          <w:rFonts w:ascii="Calibri" w:hAnsi="Calibri" w:cs="Calibri"/>
        </w:rPr>
        <w:t xml:space="preserve"> информации или с целью создания условий для этого.</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 состояние защищенности жизненно важных интересов личности, общества и государства от внутренних и внешних угроз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объекта - состояние защищенности объекта от внешних и внутренних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определение распространяется на любой реальный объект, в качестве которого могут выступать технические средства, программные средства, информация, информационные технологии, информационные системы, информационно-телекоммуникационные сети, здания, сооружения и т.д.</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Встраивание </w:t>
      </w:r>
      <w:proofErr w:type="spellStart"/>
      <w:r>
        <w:rPr>
          <w:rFonts w:ascii="Calibri" w:hAnsi="Calibri" w:cs="Calibri"/>
        </w:rPr>
        <w:t>криптосредства</w:t>
      </w:r>
      <w:proofErr w:type="spellEnd"/>
      <w:r>
        <w:rPr>
          <w:rFonts w:ascii="Calibri" w:hAnsi="Calibri" w:cs="Calibri"/>
        </w:rPr>
        <w:t xml:space="preserve"> - процесс подключения </w:t>
      </w:r>
      <w:proofErr w:type="spellStart"/>
      <w:r>
        <w:rPr>
          <w:rFonts w:ascii="Calibri" w:hAnsi="Calibri" w:cs="Calibri"/>
        </w:rPr>
        <w:t>криптосредства</w:t>
      </w:r>
      <w:proofErr w:type="spellEnd"/>
      <w:r>
        <w:rPr>
          <w:rFonts w:ascii="Calibri" w:hAnsi="Calibri" w:cs="Calibri"/>
        </w:rPr>
        <w:t xml:space="preserve"> к техническим и программным средствам, совместно с которыми предполагается его штатное функционирование, за исключением процесса инсталляции.</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Документированные (декларированные) возможности ПО (ТС) - функциональные возможности ПО (ТС), описанные в документации на ПО (ТС).</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 возможность получения информац</w:t>
      </w:r>
      <w:proofErr w:type="gramStart"/>
      <w:r>
        <w:rPr>
          <w:rFonts w:ascii="Calibri" w:hAnsi="Calibri" w:cs="Calibri"/>
        </w:rPr>
        <w:t>ии и ее</w:t>
      </w:r>
      <w:proofErr w:type="gramEnd"/>
      <w:r>
        <w:rPr>
          <w:rFonts w:ascii="Calibri" w:hAnsi="Calibri" w:cs="Calibri"/>
        </w:rPr>
        <w:t xml:space="preserve"> использования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Защищаемая информация - информация, для которой обладателем информации определены характеристики ее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Инсталляция - установка программного продукта на компьютер. Инсталляция обычно выполняется под управлением инсталлятора - программы, которая приводит состав и структуру устанавливаемого программного изделия в соответствие с конфигурацией компьютера, а также настраивает программные параметры согласно типу имеющейся операционной системы, классам решаемых задач и режимам работы. Таким образом, инсталляция делает программный продукт </w:t>
      </w:r>
      <w:r>
        <w:rPr>
          <w:rFonts w:ascii="Calibri" w:hAnsi="Calibri" w:cs="Calibri"/>
        </w:rPr>
        <w:lastRenderedPageBreak/>
        <w:t>пригодным для использования в данной вычислительной системе и готовым решать определенный класс задач в определенном режиме работы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w:t>
      </w:r>
      <w:proofErr w:type="spellStart"/>
      <w:r>
        <w:rPr>
          <w:rFonts w:ascii="Calibri" w:hAnsi="Calibri" w:cs="Calibri"/>
        </w:rPr>
        <w:t>Дорот</w:t>
      </w:r>
      <w:proofErr w:type="spellEnd"/>
      <w:r>
        <w:rPr>
          <w:rFonts w:ascii="Calibri" w:hAnsi="Calibri" w:cs="Calibri"/>
        </w:rPr>
        <w:t>, Ф. Новиков "Толковый словарь современной компьютерной лексики", СПб</w:t>
      </w:r>
      <w:proofErr w:type="gramStart"/>
      <w:r>
        <w:rPr>
          <w:rFonts w:ascii="Calibri" w:hAnsi="Calibri" w:cs="Calibri"/>
        </w:rPr>
        <w:t xml:space="preserve">., </w:t>
      </w:r>
      <w:proofErr w:type="spellStart"/>
      <w:proofErr w:type="gramEnd"/>
      <w:r>
        <w:rPr>
          <w:rFonts w:ascii="Calibri" w:hAnsi="Calibri" w:cs="Calibri"/>
        </w:rPr>
        <w:t>БХВ-Петербург</w:t>
      </w:r>
      <w:proofErr w:type="spellEnd"/>
      <w:r>
        <w:rPr>
          <w:rFonts w:ascii="Calibri" w:hAnsi="Calibri" w:cs="Calibri"/>
        </w:rPr>
        <w:t>, 2004.</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 сведения (сообщения, данные) независимо от формы их представления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3"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4"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5"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6"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общего пользования - информационно-телекоммуникационная сеть, которая открыта для использования всеми физическими и юридическими лицами и в услугах которой этим лицам не может быть отказано.</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7"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 атаки - среда переноса от субъекта к объекту атаки (а возможно, и от объекта к субъекту атаки) действий, осуществляемых при проведении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Контролируемая зона - пространство, в пределах которого осуществляется </w:t>
      </w:r>
      <w:proofErr w:type="gramStart"/>
      <w:r>
        <w:rPr>
          <w:rFonts w:ascii="Calibri" w:hAnsi="Calibri" w:cs="Calibri"/>
        </w:rPr>
        <w:t>контроль за</w:t>
      </w:r>
      <w:proofErr w:type="gramEnd"/>
      <w:r>
        <w:rPr>
          <w:rFonts w:ascii="Calibri" w:hAnsi="Calibri" w:cs="Calibri"/>
        </w:rPr>
        <w:t xml:space="preserve"> пребыванием и действиями лиц и (или) транспортных средств.</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Границей контролируемой зоны может быть: периметр охраняемой территории предприятия (учреждения), ограждающие конструкции охраняемого здания, охраняемой части здания, выделенного помещения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51624-2000.</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8"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Криптографически</w:t>
      </w:r>
      <w:proofErr w:type="spellEnd"/>
      <w:r>
        <w:rPr>
          <w:rFonts w:ascii="Calibri" w:hAnsi="Calibri" w:cs="Calibri"/>
        </w:rPr>
        <w:t xml:space="preserve"> опасная информация (КОИ) - информация о состояниях </w:t>
      </w:r>
      <w:proofErr w:type="spellStart"/>
      <w:r>
        <w:rPr>
          <w:rFonts w:ascii="Calibri" w:hAnsi="Calibri" w:cs="Calibri"/>
        </w:rPr>
        <w:t>криптосредства</w:t>
      </w:r>
      <w:proofErr w:type="spellEnd"/>
      <w:r>
        <w:rPr>
          <w:rFonts w:ascii="Calibri" w:hAnsi="Calibri" w:cs="Calibri"/>
        </w:rPr>
        <w:t xml:space="preserve">, знание которой нарушителем позволит ему строить алгоритмы определения ключевой информации (или ее части) или алгоритмы </w:t>
      </w:r>
      <w:proofErr w:type="spellStart"/>
      <w:r>
        <w:rPr>
          <w:rFonts w:ascii="Calibri" w:hAnsi="Calibri" w:cs="Calibri"/>
        </w:rPr>
        <w:t>бесключевого</w:t>
      </w:r>
      <w:proofErr w:type="spellEnd"/>
      <w:r>
        <w:rPr>
          <w:rFonts w:ascii="Calibri" w:hAnsi="Calibri" w:cs="Calibri"/>
        </w:rPr>
        <w:t xml:space="preserve"> чтения.</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Криптосредство</w:t>
      </w:r>
      <w:proofErr w:type="spellEnd"/>
      <w:r>
        <w:rPr>
          <w:rFonts w:ascii="Calibri" w:hAnsi="Calibri" w:cs="Calibri"/>
        </w:rPr>
        <w:t xml:space="preserve"> - шифровальное (криптографическое) средство, предназначенное для защиты информации, не содержащей сведений, составляющих государственную тайну. В частности, к </w:t>
      </w:r>
      <w:proofErr w:type="spellStart"/>
      <w:r>
        <w:rPr>
          <w:rFonts w:ascii="Calibri" w:hAnsi="Calibri" w:cs="Calibri"/>
        </w:rPr>
        <w:t>криптосредствам</w:t>
      </w:r>
      <w:proofErr w:type="spellEnd"/>
      <w:r>
        <w:rPr>
          <w:rFonts w:ascii="Calibri" w:hAnsi="Calibri" w:cs="Calibri"/>
        </w:rPr>
        <w:t xml:space="preserve"> относятся средства криптографической защиты информации (СКЗИ) - шифровальные (криптографические) средства защиты информации с ограниченным доступом, не содержащей сведений, составляющих государственную тайну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w:t>
      </w:r>
      <w:hyperlink r:id="rId20"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 зарегистрировано Минюстом России (</w:t>
      </w:r>
      <w:proofErr w:type="gramStart"/>
      <w:r>
        <w:rPr>
          <w:rFonts w:ascii="Calibri" w:hAnsi="Calibri" w:cs="Calibri"/>
        </w:rPr>
        <w:t>регистрационный</w:t>
      </w:r>
      <w:proofErr w:type="gramEnd"/>
      <w:r>
        <w:rPr>
          <w:rFonts w:ascii="Calibri" w:hAnsi="Calibri" w:cs="Calibri"/>
        </w:rPr>
        <w:t xml:space="preserve"> N 6382 от 3 марта 2005 года).</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нарушителя -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угроз - перечень возможных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Нарушитель (субъект атаки) - лицо (или инициируемый им процесс), проводящее (проводящий) атаку.</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Негативные функциональные возможности - документированные и недокументированные возможности программных и аппаратных компонентов </w:t>
      </w:r>
      <w:proofErr w:type="spellStart"/>
      <w:r>
        <w:rPr>
          <w:rFonts w:ascii="Calibri" w:hAnsi="Calibri" w:cs="Calibri"/>
        </w:rPr>
        <w:t>криптосредства</w:t>
      </w:r>
      <w:proofErr w:type="spellEnd"/>
      <w:r>
        <w:rPr>
          <w:rFonts w:ascii="Calibri" w:hAnsi="Calibri" w:cs="Calibri"/>
        </w:rPr>
        <w:t xml:space="preserve"> и среды функционирования </w:t>
      </w:r>
      <w:proofErr w:type="spellStart"/>
      <w:r>
        <w:rPr>
          <w:rFonts w:ascii="Calibri" w:hAnsi="Calibri" w:cs="Calibri"/>
        </w:rPr>
        <w:t>криптосредства</w:t>
      </w:r>
      <w:proofErr w:type="spellEnd"/>
      <w:r>
        <w:rPr>
          <w:rFonts w:ascii="Calibri" w:hAnsi="Calibri" w:cs="Calibri"/>
        </w:rPr>
        <w:t>, позволяющие: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модифицировать или искажать алгоритм работы </w:t>
      </w:r>
      <w:proofErr w:type="spellStart"/>
      <w:r>
        <w:rPr>
          <w:rFonts w:ascii="Calibri" w:hAnsi="Calibri" w:cs="Calibri"/>
        </w:rPr>
        <w:t>криптосредств</w:t>
      </w:r>
      <w:proofErr w:type="spellEnd"/>
      <w:r>
        <w:rPr>
          <w:rFonts w:ascii="Calibri" w:hAnsi="Calibri" w:cs="Calibri"/>
        </w:rPr>
        <w:t xml:space="preserve"> в процессе их использования;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модифицировать или искажать информационные или управляющие потоки и процессы, связанные с функционированием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доступ нарушителям к хранящейся в открытом виде ключевой, идентификационной и (или) аутентифицирующей информации, а также к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Недокументированные (</w:t>
      </w:r>
      <w:proofErr w:type="spellStart"/>
      <w:r>
        <w:rPr>
          <w:rFonts w:ascii="Calibri" w:hAnsi="Calibri" w:cs="Calibri"/>
        </w:rPr>
        <w:t>недекларированные</w:t>
      </w:r>
      <w:proofErr w:type="spellEnd"/>
      <w:r>
        <w:rPr>
          <w:rFonts w:ascii="Calibri" w:hAnsi="Calibri" w:cs="Calibri"/>
        </w:rPr>
        <w:t>) возможности ПО (ТС) - функциональные возможности ПО (ТС), не описанные или не соответствующие описанным в документации, при использовании которых возможно нарушение характеристик безопасности защищаемой информации &lt;1&gt;.</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Данное определение является обобщением определения понятия </w:t>
      </w:r>
      <w:r>
        <w:rPr>
          <w:rFonts w:ascii="Calibri" w:hAnsi="Calibri" w:cs="Calibri"/>
        </w:rPr>
        <w:lastRenderedPageBreak/>
        <w:t>"недокументированные (</w:t>
      </w:r>
      <w:proofErr w:type="spellStart"/>
      <w:r>
        <w:rPr>
          <w:rFonts w:ascii="Calibri" w:hAnsi="Calibri" w:cs="Calibri"/>
        </w:rPr>
        <w:t>недекларированные</w:t>
      </w:r>
      <w:proofErr w:type="spellEnd"/>
      <w:r>
        <w:rPr>
          <w:rFonts w:ascii="Calibri" w:hAnsi="Calibri" w:cs="Calibri"/>
        </w:rPr>
        <w:t xml:space="preserve">) возможности ПО", приведенного в Руководящем </w:t>
      </w:r>
      <w:hyperlink r:id="rId21" w:history="1">
        <w:r>
          <w:rPr>
            <w:rFonts w:ascii="Calibri" w:hAnsi="Calibri" w:cs="Calibri"/>
            <w:color w:val="0000FF"/>
          </w:rPr>
          <w:t>документе</w:t>
        </w:r>
      </w:hyperlink>
      <w:r>
        <w:rPr>
          <w:rFonts w:ascii="Calibri" w:hAnsi="Calibri" w:cs="Calibri"/>
        </w:rPr>
        <w:t xml:space="preserve"> </w:t>
      </w:r>
      <w:proofErr w:type="spellStart"/>
      <w:r>
        <w:rPr>
          <w:rFonts w:ascii="Calibri" w:hAnsi="Calibri" w:cs="Calibri"/>
        </w:rPr>
        <w:t>Гостехкомиссии</w:t>
      </w:r>
      <w:proofErr w:type="spellEnd"/>
      <w:r>
        <w:rPr>
          <w:rFonts w:ascii="Calibri" w:hAnsi="Calibri" w:cs="Calibri"/>
        </w:rPr>
        <w:t xml:space="preserve"> России "Защита от несанкционированного доступа к информации.</w:t>
      </w:r>
      <w:proofErr w:type="gramEnd"/>
      <w:r>
        <w:rPr>
          <w:rFonts w:ascii="Calibri" w:hAnsi="Calibri" w:cs="Calibri"/>
        </w:rPr>
        <w:t xml:space="preserve"> Часть 1. Программное обеспечение средств защиты информации. Классификация по уровню контроля отсутствия </w:t>
      </w:r>
      <w:proofErr w:type="spellStart"/>
      <w:r>
        <w:rPr>
          <w:rFonts w:ascii="Calibri" w:hAnsi="Calibri" w:cs="Calibri"/>
        </w:rPr>
        <w:t>недекларируемых</w:t>
      </w:r>
      <w:proofErr w:type="spellEnd"/>
      <w:r>
        <w:rPr>
          <w:rFonts w:ascii="Calibri" w:hAnsi="Calibri" w:cs="Calibri"/>
        </w:rPr>
        <w:t xml:space="preserve"> возможностей" (</w:t>
      </w:r>
      <w:proofErr w:type="gramStart"/>
      <w:r>
        <w:rPr>
          <w:rFonts w:ascii="Calibri" w:hAnsi="Calibri" w:cs="Calibri"/>
        </w:rPr>
        <w:t>введен</w:t>
      </w:r>
      <w:proofErr w:type="gramEnd"/>
      <w:r>
        <w:rPr>
          <w:rFonts w:ascii="Calibri" w:hAnsi="Calibri" w:cs="Calibri"/>
        </w:rPr>
        <w:t xml:space="preserve"> в действие Приказом Председателя </w:t>
      </w:r>
      <w:proofErr w:type="spellStart"/>
      <w:r>
        <w:rPr>
          <w:rFonts w:ascii="Calibri" w:hAnsi="Calibri" w:cs="Calibri"/>
        </w:rPr>
        <w:t>Гостехкомиссии</w:t>
      </w:r>
      <w:proofErr w:type="spellEnd"/>
      <w:r>
        <w:rPr>
          <w:rFonts w:ascii="Calibri" w:hAnsi="Calibri" w:cs="Calibri"/>
        </w:rPr>
        <w:t xml:space="preserve"> России N 114 от 04.06.1999).</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по своей природе сведения, составляющие государственную тайну, не отличаются от всех остальных сведений, то приведенное определение можно корректно использовать для любых сведений.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определение понятия "информация", термин "носитель информации" можно использовать в качестве синонима термину "носитель сведений".</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3"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4"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&lt;1&gt;.</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5"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6"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 информатизации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 &lt;1&gt;.</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ГОСТ </w:t>
      </w:r>
      <w:proofErr w:type="gramStart"/>
      <w:r>
        <w:rPr>
          <w:rFonts w:ascii="Calibri" w:hAnsi="Calibri" w:cs="Calibri"/>
        </w:rPr>
        <w:t>Р</w:t>
      </w:r>
      <w:proofErr w:type="gramEnd"/>
      <w:r>
        <w:rPr>
          <w:rFonts w:ascii="Calibri" w:hAnsi="Calibri" w:cs="Calibri"/>
        </w:rPr>
        <w:t xml:space="preserve"> 51275-99.</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7"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Опубликованные возможности ПО или ТС - возможности, сведения о которых содержатся в общедоступных открытых источниках (технические и любые другие материалы разработчика ПО или ТС, монографии, публикации в СМИ, материалы конференций и других форумов, информация из сети </w:t>
      </w:r>
      <w:proofErr w:type="spellStart"/>
      <w:r>
        <w:rPr>
          <w:rFonts w:ascii="Calibri" w:hAnsi="Calibri" w:cs="Calibri"/>
        </w:rPr>
        <w:t>Internet</w:t>
      </w:r>
      <w:proofErr w:type="spellEnd"/>
      <w:r>
        <w:rPr>
          <w:rFonts w:ascii="Calibri" w:hAnsi="Calibri" w:cs="Calibri"/>
        </w:rPr>
        <w:t xml:space="preserve"> и т.д.).</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&lt;1&gt;.</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8"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Пользователь - лицо, участвующее в эксплуатации </w:t>
      </w:r>
      <w:proofErr w:type="spellStart"/>
      <w:r>
        <w:rPr>
          <w:rFonts w:ascii="Calibri" w:hAnsi="Calibri" w:cs="Calibri"/>
        </w:rPr>
        <w:t>криптосредства</w:t>
      </w:r>
      <w:proofErr w:type="spellEnd"/>
      <w:r>
        <w:rPr>
          <w:rFonts w:ascii="Calibri" w:hAnsi="Calibri" w:cs="Calibri"/>
        </w:rPr>
        <w:t xml:space="preserve"> или использующее результаты его функционирования.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 программное обеспечение.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29"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защита - комплекс организационных и технических мероприятий, обеспечивающих защиту информации от утечки по каналам побочных излучений и наводок.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Среда функционирования </w:t>
      </w:r>
      <w:proofErr w:type="spellStart"/>
      <w:r>
        <w:rPr>
          <w:rFonts w:ascii="Calibri" w:hAnsi="Calibri" w:cs="Calibri"/>
        </w:rPr>
        <w:t>криптосредства</w:t>
      </w:r>
      <w:proofErr w:type="spellEnd"/>
      <w:r>
        <w:rPr>
          <w:rFonts w:ascii="Calibri" w:hAnsi="Calibri" w:cs="Calibri"/>
        </w:rPr>
        <w:t xml:space="preserve"> (СФК) - совокупность технических и программных средств, совместно с которыми предполагается штатное функционирование </w:t>
      </w:r>
      <w:proofErr w:type="spellStart"/>
      <w:r>
        <w:rPr>
          <w:rFonts w:ascii="Calibri" w:hAnsi="Calibri" w:cs="Calibri"/>
        </w:rPr>
        <w:t>криптосредства</w:t>
      </w:r>
      <w:proofErr w:type="spellEnd"/>
      <w:r>
        <w:rPr>
          <w:rFonts w:ascii="Calibri" w:hAnsi="Calibri" w:cs="Calibri"/>
        </w:rPr>
        <w:t xml:space="preserve"> и которые способны повлиять на выполнение предъявляемых к </w:t>
      </w:r>
      <w:proofErr w:type="spellStart"/>
      <w:r>
        <w:rPr>
          <w:rFonts w:ascii="Calibri" w:hAnsi="Calibri" w:cs="Calibri"/>
        </w:rPr>
        <w:t>криптосредству</w:t>
      </w:r>
      <w:proofErr w:type="spellEnd"/>
      <w:r>
        <w:rPr>
          <w:rFonts w:ascii="Calibri" w:hAnsi="Calibri" w:cs="Calibri"/>
        </w:rPr>
        <w:t xml:space="preserve"> требований.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защиты информации - техническое, программное средство, вещество и (или) материал, предназначенные или используемые для защиты информации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50922-96</w:t>
        </w:r>
      </w:hyperlink>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вычислительной техники (СВТ) - совокупность программных и технических элементов систем обработки данных, способных функционировать самостоятельно или в составе других систем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50739-95</w:t>
        </w:r>
      </w:hyperlink>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32"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ТС - техническое средство.</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Угроза безопасности - совокупность условий и факторов, создающих опасность жизненно </w:t>
      </w:r>
      <w:r>
        <w:rPr>
          <w:rFonts w:ascii="Calibri" w:hAnsi="Calibri" w:cs="Calibri"/>
        </w:rPr>
        <w:lastRenderedPageBreak/>
        <w:t>важным интересам личности, общества и государства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Закон</w:t>
        </w:r>
      </w:hyperlink>
      <w:r>
        <w:rPr>
          <w:rFonts w:ascii="Calibri" w:hAnsi="Calibri" w:cs="Calibri"/>
        </w:rPr>
        <w:t xml:space="preserve"> Российской Федерации "О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Угроза безопасности объекта - возможное нарушение характеристики безопасности объекта.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34" w:history="1">
        <w:r>
          <w:rPr>
            <w:rFonts w:ascii="Calibri" w:hAnsi="Calibri" w:cs="Calibri"/>
            <w:color w:val="0000FF"/>
          </w:rPr>
          <w:t>закон</w:t>
        </w:r>
      </w:hyperlink>
      <w:r>
        <w:rPr>
          <w:rFonts w:ascii="Calibri" w:hAnsi="Calibri" w:cs="Calibri"/>
        </w:rPr>
        <w:t xml:space="preserve">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атака - атака, достигшая своей цели.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криптографической защиты информации - совокупность требований, предъявляемых к </w:t>
      </w:r>
      <w:proofErr w:type="spellStart"/>
      <w:r>
        <w:rPr>
          <w:rFonts w:ascii="Calibri" w:hAnsi="Calibri" w:cs="Calibri"/>
        </w:rPr>
        <w:t>криптосредству</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Шифровальные (криптографические) средства: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шифрования - аппаратные, программные и аппаратно- 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средства </w:t>
      </w:r>
      <w:proofErr w:type="spellStart"/>
      <w:r>
        <w:rPr>
          <w:rFonts w:ascii="Calibri" w:hAnsi="Calibri" w:cs="Calibri"/>
        </w:rPr>
        <w:t>имитозащиты</w:t>
      </w:r>
      <w:proofErr w:type="spellEnd"/>
      <w:r>
        <w:rPr>
          <w:rFonts w:ascii="Calibri" w:hAnsi="Calibri" w:cs="Calibri"/>
        </w:rPr>
        <w:t xml:space="preserve"> - аппаратные, программные и аппаратно- 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средства изготовления ключевых документов (независимо от вида носителя ключевой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ключевые документы (независимо от вида носителя ключевой информации)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сентября 2002 г.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2" w:name="Par197"/>
      <w:bookmarkEnd w:id="2"/>
      <w:r>
        <w:rPr>
          <w:rFonts w:ascii="Calibri" w:hAnsi="Calibri" w:cs="Calibri"/>
        </w:rPr>
        <w:t>2. Основные положения</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3" w:name="Par199"/>
      <w:bookmarkEnd w:id="3"/>
      <w:r>
        <w:rPr>
          <w:rFonts w:ascii="Calibri" w:hAnsi="Calibri" w:cs="Calibri"/>
        </w:rPr>
        <w:t xml:space="preserve">2.1. Работы по обеспечению с помощью </w:t>
      </w:r>
      <w:proofErr w:type="spellStart"/>
      <w:r>
        <w:rPr>
          <w:rFonts w:ascii="Calibri" w:hAnsi="Calibri" w:cs="Calibri"/>
        </w:rPr>
        <w:t>криптосредств</w:t>
      </w:r>
      <w:proofErr w:type="spellEnd"/>
      <w:r>
        <w:rPr>
          <w:rFonts w:ascii="Calibri" w:hAnsi="Calibri" w:cs="Calibri"/>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(далее - информационная система) проводятся в соответствии со следующими основными документами: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6"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7" w:history="1">
        <w:r>
          <w:rPr>
            <w:rFonts w:ascii="Calibri" w:hAnsi="Calibri" w:cs="Calibri"/>
            <w:color w:val="0000FF"/>
          </w:rPr>
          <w:t>закон</w:t>
        </w:r>
      </w:hyperlink>
      <w:r>
        <w:rPr>
          <w:rFonts w:ascii="Calibri" w:hAnsi="Calibri" w:cs="Calibri"/>
        </w:rPr>
        <w:t xml:space="preserve"> от 27 июля 2006 г. N 152-ФЗ "О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38" w:history="1">
        <w:r>
          <w:rPr>
            <w:rFonts w:ascii="Calibri" w:hAnsi="Calibri" w:cs="Calibri"/>
            <w:color w:val="0000FF"/>
          </w:rPr>
          <w:t>Положение</w:t>
        </w:r>
      </w:hyperlink>
      <w:r>
        <w:rPr>
          <w:rFonts w:ascii="Calibri" w:hAnsi="Calibri" w:cs="Calibri"/>
        </w:rPr>
        <w:t xml:space="preserve"> об обеспечении безопасности персональных данных при их обработке в информационных системах персональных данных, утвержденное Постановлением Правительства Российской Федерации от 17 ноября 2007 г. N 781 (далее - Положение);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Порядок</w:t>
        </w:r>
      </w:hyperlink>
      <w:r>
        <w:rPr>
          <w:rFonts w:ascii="Calibri" w:hAnsi="Calibri" w:cs="Calibri"/>
        </w:rPr>
        <w:t xml:space="preserve"> проведения классификации информационных систем персональных данных, утвержденный Приказом ФСТЭК России, ФСБ России и </w:t>
      </w:r>
      <w:proofErr w:type="spellStart"/>
      <w:r>
        <w:rPr>
          <w:rFonts w:ascii="Calibri" w:hAnsi="Calibri" w:cs="Calibri"/>
        </w:rPr>
        <w:t>Мининформсвязи</w:t>
      </w:r>
      <w:proofErr w:type="spellEnd"/>
      <w:r>
        <w:rPr>
          <w:rFonts w:ascii="Calibri" w:hAnsi="Calibri" w:cs="Calibri"/>
        </w:rPr>
        <w:t xml:space="preserve"> России от 13 февраля 2008 г. N 55/86/20 (зарегистрирован Минюстом России 3 апреля 2008 года, регистрационный N 11462) (далее - Порядок);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 утвержденное Приказом ФСБ России от 9 февраля 2005 г. N 66 (зарегистрирован Минюстом России 3 марта 2005 года, регистрационный N 6382);</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Типовые </w:t>
      </w:r>
      <w:hyperlink r:id="rId41" w:history="1">
        <w:r>
          <w:rPr>
            <w:rFonts w:ascii="Calibri" w:hAnsi="Calibri" w:cs="Calibri"/>
            <w:color w:val="0000FF"/>
          </w:rPr>
          <w:t>требования</w:t>
        </w:r>
      </w:hyperlink>
      <w:r>
        <w:rPr>
          <w:rFonts w:ascii="Calibri" w:hAnsi="Calibri" w:cs="Calibri"/>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(ФСБ России, N 149/6/6-622, 2008);</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настоящие Методические рекомендации.</w:t>
      </w: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4" w:name="Par207"/>
      <w:bookmarkEnd w:id="4"/>
      <w:r>
        <w:rPr>
          <w:rFonts w:ascii="Calibri" w:hAnsi="Calibri" w:cs="Calibri"/>
        </w:rPr>
        <w:t xml:space="preserve">2.2. </w:t>
      </w:r>
      <w:proofErr w:type="gramStart"/>
      <w:r>
        <w:rPr>
          <w:rFonts w:ascii="Calibri" w:hAnsi="Calibri" w:cs="Calibri"/>
        </w:rPr>
        <w:t xml:space="preserve">В соответствии с </w:t>
      </w:r>
      <w:hyperlink r:id="rId42" w:history="1">
        <w:r>
          <w:rPr>
            <w:rFonts w:ascii="Calibri" w:hAnsi="Calibri" w:cs="Calibri"/>
            <w:color w:val="0000FF"/>
          </w:rPr>
          <w:t>п. 2</w:t>
        </w:r>
      </w:hyperlink>
      <w:r>
        <w:rPr>
          <w:rFonts w:ascii="Calibri" w:hAnsi="Calibri" w:cs="Calibri"/>
        </w:rPr>
        <w:t xml:space="preserve"> Положения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r>
        <w:rPr>
          <w:rFonts w:ascii="Calibri" w:hAnsi="Calibri" w:cs="Calibri"/>
        </w:rPr>
        <w:t>.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соответствии с </w:t>
      </w:r>
      <w:hyperlink r:id="rId43" w:history="1">
        <w:r>
          <w:rPr>
            <w:rFonts w:ascii="Calibri" w:hAnsi="Calibri" w:cs="Calibri"/>
            <w:color w:val="0000FF"/>
          </w:rPr>
          <w:t>п. 12</w:t>
        </w:r>
      </w:hyperlink>
      <w:r>
        <w:rPr>
          <w:rFonts w:ascii="Calibri" w:hAnsi="Calibri" w:cs="Calibri"/>
        </w:rPr>
        <w:t xml:space="preserve"> Положения необходимым условием разработки системы защиты персональных данных является формирование модели угроз безопасности персональных данных (далее - модель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в соответствии с </w:t>
      </w:r>
      <w:hyperlink r:id="rId44" w:history="1">
        <w:r>
          <w:rPr>
            <w:rFonts w:ascii="Calibri" w:hAnsi="Calibri" w:cs="Calibri"/>
            <w:color w:val="0000FF"/>
          </w:rPr>
          <w:t>п. 16</w:t>
        </w:r>
      </w:hyperlink>
      <w:r>
        <w:rPr>
          <w:rFonts w:ascii="Calibri" w:hAnsi="Calibri" w:cs="Calibri"/>
        </w:rPr>
        <w:t xml:space="preserve"> Порядка модель угроз необходима для определения класса специальной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Модель угроз формируется и утверждается оператором в соответствии с методическими документами, разработанными в соответствии с </w:t>
      </w:r>
      <w:hyperlink r:id="rId45"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&lt;1&gt;.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48, часть II, ст. 6001.</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безопасности персональных данных без использования </w:t>
      </w:r>
      <w:proofErr w:type="spellStart"/>
      <w:r>
        <w:rPr>
          <w:rFonts w:ascii="Calibri" w:hAnsi="Calibri" w:cs="Calibri"/>
        </w:rPr>
        <w:t>криптосредств</w:t>
      </w:r>
      <w:proofErr w:type="spellEnd"/>
      <w:r>
        <w:rPr>
          <w:rFonts w:ascii="Calibri" w:hAnsi="Calibri" w:cs="Calibri"/>
        </w:rPr>
        <w:t xml:space="preserve"> при формировании модели угроз используются методические документы ФСТЭК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оператором необходимости обеспечения безопасности персональных данных с использованием </w:t>
      </w:r>
      <w:proofErr w:type="spellStart"/>
      <w:r>
        <w:rPr>
          <w:rFonts w:ascii="Calibri" w:hAnsi="Calibri" w:cs="Calibri"/>
        </w:rPr>
        <w:t>криптосредств</w:t>
      </w:r>
      <w:proofErr w:type="spellEnd"/>
      <w:r>
        <w:rPr>
          <w:rFonts w:ascii="Calibri" w:hAnsi="Calibri" w:cs="Calibri"/>
        </w:rPr>
        <w:t xml:space="preserve"> при формировании модели угроз используются методические документы ФСТЭК России и настоящие Методические рекомендации. При этом из двух содержащихся в документах ФСТЭК России и Методических рекомендациях однотипных угроз выбирается более </w:t>
      </w:r>
      <w:proofErr w:type="gramStart"/>
      <w:r>
        <w:rPr>
          <w:rFonts w:ascii="Calibri" w:hAnsi="Calibri" w:cs="Calibri"/>
        </w:rPr>
        <w:t>опасная</w:t>
      </w:r>
      <w:proofErr w:type="gram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ФСТЭК России и ФСБ России допускается формирование модели угроз только на основании настоящих Методических рекомендаций.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персональных данных при обработке в информационных системах, отнесенных к компетенции ФСБ России, модели угроз формируются только на основании настоящих Методических рекомендаций.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использования в информационной системе </w:t>
      </w:r>
      <w:proofErr w:type="spellStart"/>
      <w:r>
        <w:rPr>
          <w:rFonts w:ascii="Calibri" w:hAnsi="Calibri" w:cs="Calibri"/>
        </w:rPr>
        <w:t>криптосредств</w:t>
      </w:r>
      <w:proofErr w:type="spellEnd"/>
      <w:r>
        <w:rPr>
          <w:rFonts w:ascii="Calibri" w:hAnsi="Calibri" w:cs="Calibri"/>
        </w:rPr>
        <w:t xml:space="preserve"> при необходимости к формированию модели угроз могут привлекаться лицензиаты ФСБ России, являющиеся разработчиками </w:t>
      </w:r>
      <w:proofErr w:type="spellStart"/>
      <w:r>
        <w:rPr>
          <w:rFonts w:ascii="Calibri" w:hAnsi="Calibri" w:cs="Calibri"/>
        </w:rPr>
        <w:t>криптосредств</w:t>
      </w:r>
      <w:proofErr w:type="spellEnd"/>
      <w:r>
        <w:rPr>
          <w:rFonts w:ascii="Calibri" w:hAnsi="Calibri" w:cs="Calibri"/>
        </w:rPr>
        <w:t xml:space="preserve"> или специализированными организациями, проводящими </w:t>
      </w:r>
      <w:r>
        <w:rPr>
          <w:rFonts w:ascii="Calibri" w:hAnsi="Calibri" w:cs="Calibri"/>
        </w:rPr>
        <w:lastRenderedPageBreak/>
        <w:t xml:space="preserve">тематические исследования </w:t>
      </w:r>
      <w:proofErr w:type="spellStart"/>
      <w:r>
        <w:rPr>
          <w:rFonts w:ascii="Calibri" w:hAnsi="Calibri" w:cs="Calibri"/>
        </w:rPr>
        <w:t>криптосредств</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Модель угроз может быть пересмотрена: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решению оператора на основе периодически проводимых им анализа и оценки угроз безопасности персональных данных с учетом особенностей и (или) изменений конкретной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Pr>
          <w:rFonts w:ascii="Calibri" w:hAnsi="Calibri" w:cs="Calibri"/>
        </w:rPr>
        <w:t xml:space="preserve"> в информационной системе.</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5" w:name="Par223"/>
      <w:bookmarkEnd w:id="5"/>
      <w:r>
        <w:rPr>
          <w:rFonts w:ascii="Calibri" w:hAnsi="Calibri" w:cs="Calibri"/>
        </w:rPr>
        <w:t>3. Методология формирования модели угроз</w:t>
      </w:r>
    </w:p>
    <w:p w:rsidR="00662A8F" w:rsidRDefault="00662A8F">
      <w:pPr>
        <w:widowControl w:val="0"/>
        <w:autoSpaceDE w:val="0"/>
        <w:autoSpaceDN w:val="0"/>
        <w:adjustRightInd w:val="0"/>
        <w:spacing w:after="0" w:line="240" w:lineRule="auto"/>
        <w:jc w:val="center"/>
        <w:rPr>
          <w:rFonts w:ascii="Calibri" w:hAnsi="Calibri" w:cs="Calibri"/>
        </w:rPr>
      </w:pPr>
    </w:p>
    <w:p w:rsidR="00662A8F" w:rsidRDefault="00662A8F">
      <w:pPr>
        <w:widowControl w:val="0"/>
        <w:autoSpaceDE w:val="0"/>
        <w:autoSpaceDN w:val="0"/>
        <w:adjustRightInd w:val="0"/>
        <w:spacing w:after="0" w:line="240" w:lineRule="auto"/>
        <w:jc w:val="center"/>
        <w:outlineLvl w:val="1"/>
        <w:rPr>
          <w:rFonts w:ascii="Calibri" w:hAnsi="Calibri" w:cs="Calibri"/>
        </w:rPr>
      </w:pPr>
      <w:bookmarkStart w:id="6" w:name="Par225"/>
      <w:bookmarkEnd w:id="6"/>
      <w:r>
        <w:rPr>
          <w:rFonts w:ascii="Calibri" w:hAnsi="Calibri" w:cs="Calibri"/>
        </w:rPr>
        <w:t>3.1. Общие принципы</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модели угроз должна базироваться на следующих принципах: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Безопасность персональных данных при их обработке в информационных системах обеспечивается с помощью системы защиты персональных данных (</w:t>
      </w:r>
      <w:hyperlink w:anchor="Par207" w:history="1">
        <w:r>
          <w:rPr>
            <w:rFonts w:ascii="Calibri" w:hAnsi="Calibri" w:cs="Calibri"/>
            <w:color w:val="0000FF"/>
          </w:rPr>
          <w:t>п. 2.2</w:t>
        </w:r>
      </w:hyperlink>
      <w:r>
        <w:rPr>
          <w:rFonts w:ascii="Calibri" w:hAnsi="Calibri" w:cs="Calibri"/>
        </w:rPr>
        <w:t xml:space="preserve"> Методических рекомендаций).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модели угроз необходимо учитывать как угрозы, осуществление которых нарушает безопасность персональных данных (далее - прямая угроза), так и угрозы, создающие условия для появления прямых угроз (далее - косвенные угрозы) или косвенных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обрабатываются и хранятся в информационной системе с использованием определенных информационных технологий и технических средств, порождающих объекты защиты различного уровня, атаки на которые создают прямые или косвенные угрозы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Криптосредство</w:t>
      </w:r>
      <w:proofErr w:type="spellEnd"/>
      <w:r>
        <w:rPr>
          <w:rFonts w:ascii="Calibri" w:hAnsi="Calibri" w:cs="Calibri"/>
        </w:rPr>
        <w:t xml:space="preserve"> штатно функционирует совместно с техническими и программными средствами, которые способны повлиять на выполнение предъявляемых к </w:t>
      </w:r>
      <w:proofErr w:type="spellStart"/>
      <w:r>
        <w:rPr>
          <w:rFonts w:ascii="Calibri" w:hAnsi="Calibri" w:cs="Calibri"/>
        </w:rPr>
        <w:t>криптосредству</w:t>
      </w:r>
      <w:proofErr w:type="spellEnd"/>
      <w:r>
        <w:rPr>
          <w:rFonts w:ascii="Calibri" w:hAnsi="Calibri" w:cs="Calibri"/>
        </w:rPr>
        <w:t xml:space="preserve"> требований и которые образуют среду функционирования </w:t>
      </w:r>
      <w:proofErr w:type="spellStart"/>
      <w:r>
        <w:rPr>
          <w:rFonts w:ascii="Calibri" w:hAnsi="Calibri" w:cs="Calibri"/>
        </w:rPr>
        <w:t>криптосредства</w:t>
      </w:r>
      <w:proofErr w:type="spellEnd"/>
      <w:r>
        <w:rPr>
          <w:rFonts w:ascii="Calibri" w:hAnsi="Calibri" w:cs="Calibri"/>
        </w:rPr>
        <w:t xml:space="preserve">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Система защиты персональных данных не может обеспечить защиту информации от действий, выполняемых в рамках предоставленных субъекту действий полномочий (например, </w:t>
      </w:r>
      <w:proofErr w:type="spellStart"/>
      <w:r>
        <w:rPr>
          <w:rFonts w:ascii="Calibri" w:hAnsi="Calibri" w:cs="Calibri"/>
        </w:rPr>
        <w:t>криптосредство</w:t>
      </w:r>
      <w:proofErr w:type="spellEnd"/>
      <w:r>
        <w:rPr>
          <w:rFonts w:ascii="Calibri" w:hAnsi="Calibri" w:cs="Calibri"/>
        </w:rPr>
        <w:t xml:space="preserve"> не может обеспечить защиту информации от раскрытия лицами, которым предоставлено право на доступ к этой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Нарушитель может действовать на различных этапах жизненного цикла </w:t>
      </w:r>
      <w:proofErr w:type="spellStart"/>
      <w:r>
        <w:rPr>
          <w:rFonts w:ascii="Calibri" w:hAnsi="Calibri" w:cs="Calibri"/>
        </w:rPr>
        <w:t>криптосредства</w:t>
      </w:r>
      <w:proofErr w:type="spellEnd"/>
      <w:r>
        <w:rPr>
          <w:rFonts w:ascii="Calibri" w:hAnsi="Calibri" w:cs="Calibri"/>
        </w:rP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обеспечения безопасности персональных данных при их обработке в информационных системах должны использоваться сертифицированные в системе сертификации ФСБ России (имеющие положительное заключение экспертной организации о соответствии требованиям нормативных документов по безопасности информации)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готовых сертифицированных </w:t>
      </w:r>
      <w:proofErr w:type="spellStart"/>
      <w:r>
        <w:rPr>
          <w:rFonts w:ascii="Calibri" w:hAnsi="Calibri" w:cs="Calibri"/>
        </w:rPr>
        <w:t>криптосредств</w:t>
      </w:r>
      <w:proofErr w:type="spellEnd"/>
      <w:r>
        <w:rPr>
          <w:rFonts w:ascii="Calibri" w:hAnsi="Calibri" w:cs="Calibri"/>
        </w:rPr>
        <w:t xml:space="preserve">, функционально пригодных для обеспечения безопасности персональных данных при их обработке в конкретной информационной системе, на этапе </w:t>
      </w:r>
      <w:proofErr w:type="spellStart"/>
      <w:r>
        <w:rPr>
          <w:rFonts w:ascii="Calibri" w:hAnsi="Calibri" w:cs="Calibri"/>
        </w:rPr>
        <w:t>аванпроекта</w:t>
      </w:r>
      <w:proofErr w:type="spellEnd"/>
      <w:r>
        <w:rPr>
          <w:rFonts w:ascii="Calibri" w:hAnsi="Calibri" w:cs="Calibri"/>
        </w:rPr>
        <w:t xml:space="preserve"> или эскизного (эскизно-технического) проекта разработчиком информационной системы с участием оператора и предполагаемого разработчика </w:t>
      </w:r>
      <w:proofErr w:type="spellStart"/>
      <w:r>
        <w:rPr>
          <w:rFonts w:ascii="Calibri" w:hAnsi="Calibri" w:cs="Calibri"/>
        </w:rPr>
        <w:t>криптосредства</w:t>
      </w:r>
      <w:proofErr w:type="spellEnd"/>
      <w:r>
        <w:rPr>
          <w:rFonts w:ascii="Calibri" w:hAnsi="Calibri" w:cs="Calibri"/>
        </w:rPr>
        <w:t xml:space="preserve"> готовится обоснование целесообразности разработки нового типа </w:t>
      </w:r>
      <w:proofErr w:type="spellStart"/>
      <w:proofErr w:type="gramStart"/>
      <w:r>
        <w:rPr>
          <w:rFonts w:ascii="Calibri" w:hAnsi="Calibri" w:cs="Calibri"/>
        </w:rPr>
        <w:t>криптосредства</w:t>
      </w:r>
      <w:proofErr w:type="spellEnd"/>
      <w:proofErr w:type="gramEnd"/>
      <w:r>
        <w:rPr>
          <w:rFonts w:ascii="Calibri" w:hAnsi="Calibri" w:cs="Calibri"/>
        </w:rPr>
        <w:t xml:space="preserve"> и определяются требования к его функциональным свойствам.</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нового типа </w:t>
      </w:r>
      <w:proofErr w:type="spellStart"/>
      <w:r>
        <w:rPr>
          <w:rFonts w:ascii="Calibri" w:hAnsi="Calibri" w:cs="Calibri"/>
        </w:rPr>
        <w:t>криптосредства</w:t>
      </w:r>
      <w:proofErr w:type="spellEnd"/>
      <w:r>
        <w:rPr>
          <w:rFonts w:ascii="Calibri" w:hAnsi="Calibri" w:cs="Calibri"/>
        </w:rPr>
        <w:t xml:space="preserve"> осуществляется в соответствии с </w:t>
      </w:r>
      <w:hyperlink r:id="rId46" w:history="1">
        <w:r>
          <w:rPr>
            <w:rFonts w:ascii="Calibri" w:hAnsi="Calibri" w:cs="Calibri"/>
            <w:color w:val="0000FF"/>
          </w:rPr>
          <w:t>Положением</w:t>
        </w:r>
      </w:hyperlink>
      <w:r>
        <w:rPr>
          <w:rFonts w:ascii="Calibri" w:hAnsi="Calibri" w:cs="Calibri"/>
        </w:rPr>
        <w:t xml:space="preserve"> ПКЗ-2005.</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Различают модель угроз верхнего уровня и детализированную модель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угроз верхнего уровня предназначена для определения характеристик безопасности защищаемых персональных данных и других объектов защиты (принципы 2 и 3). Эта модель также определяет исходные данные для детализированной модели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Детализированная модель угроз предназначена для определения требуемого уровня криптографической защиты.</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1"/>
        <w:rPr>
          <w:rFonts w:ascii="Calibri" w:hAnsi="Calibri" w:cs="Calibri"/>
        </w:rPr>
      </w:pPr>
      <w:bookmarkStart w:id="7" w:name="Par241"/>
      <w:bookmarkEnd w:id="7"/>
      <w:r>
        <w:rPr>
          <w:rFonts w:ascii="Calibri" w:hAnsi="Calibri" w:cs="Calibri"/>
        </w:rPr>
        <w:t>3.2. Методология формирования модели угроз верхнего уровня</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модели угроз верхнего уровня осуществляется на этапе сбора и анализа исходных данных по информационной системе в соответствии с установленным </w:t>
      </w:r>
      <w:hyperlink r:id="rId47" w:history="1">
        <w:r>
          <w:rPr>
            <w:rFonts w:ascii="Calibri" w:hAnsi="Calibri" w:cs="Calibri"/>
            <w:color w:val="0000FF"/>
          </w:rPr>
          <w:t>Порядком</w:t>
        </w:r>
      </w:hyperlink>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правильного определения </w:t>
      </w:r>
      <w:proofErr w:type="spellStart"/>
      <w:r>
        <w:rPr>
          <w:rFonts w:ascii="Calibri" w:hAnsi="Calibri" w:cs="Calibri"/>
        </w:rPr>
        <w:t>криптосредств</w:t>
      </w:r>
      <w:proofErr w:type="spellEnd"/>
      <w:r>
        <w:rPr>
          <w:rFonts w:ascii="Calibri" w:hAnsi="Calibri" w:cs="Calibri"/>
        </w:rPr>
        <w:t>, необходимых для обеспечения безопасности персональных данных, дополнительно к данному этапу предъявляются следующие требования.</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8" w:name="Par246"/>
      <w:bookmarkEnd w:id="8"/>
      <w:r>
        <w:rPr>
          <w:rFonts w:ascii="Calibri" w:hAnsi="Calibri" w:cs="Calibri"/>
        </w:rPr>
        <w:t>Определение условий создания и использования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описаны условия создания и использования персональных данных. Для этого определяются: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субъекты, создающие персональные данные (в качестве такого субъекта может выступать лицо или его представитель в виде программного или технического средства);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субъекты, которым персональные данные предназначены;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доступа к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технологии, базы данных, технические средства, используемые для создания и обработки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процессе создания и использования персональных данных объекты, которые могут быть объектами угроз, создающими условия для появления угроз персональным данным. Такого рода объектами могут быть, например, технические и программные средства.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описания должна быть достаточной для выполнения остальных требований к этапу сбора и анализа исходных данных по информационной системе.</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9" w:name="Par255"/>
      <w:bookmarkEnd w:id="9"/>
      <w:r>
        <w:rPr>
          <w:rFonts w:ascii="Calibri" w:hAnsi="Calibri" w:cs="Calibri"/>
        </w:rPr>
        <w:t>Описание форм представления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имеют различные формы представления (формы фиксации) с учетом используемых в информационной системе информационных технологий и технических средств.</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дать описание этих форм представления (форм фиксации) персональных данных. К таким формам относятся области оперативной памяти, файлы, записи баз данных, почтовые отправления и т.д.</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10" w:name="Par259"/>
      <w:bookmarkEnd w:id="10"/>
      <w:r>
        <w:rPr>
          <w:rFonts w:ascii="Calibri" w:hAnsi="Calibri" w:cs="Calibri"/>
        </w:rPr>
        <w:t>Описание информации, сопутствующей процессам создания и использования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условий создания и использования персональных данных должна быть определена информация, сопутствующая процессам создания и использования персональных данных. При этом представляет интерес только та информация, которая может быть объектом угроз и потребует защиты.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информации, в частности, относится: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ключевая, аутентифицирующая и парольная информация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криптографически</w:t>
      </w:r>
      <w:proofErr w:type="spellEnd"/>
      <w:r>
        <w:rPr>
          <w:rFonts w:ascii="Calibri" w:hAnsi="Calibri" w:cs="Calibri"/>
        </w:rPr>
        <w:t xml:space="preserve"> опасная информация (КОИ);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конфигурационная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управляющая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в электронных журналах регистрации;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побочные сигналы, которые возникают в процессе функционирования технических средств и в которых полностью или частично отражаются персональные данные или другая защищаемая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резервные копии файлов с защищаемой информацией, которые могут создаваться в процессе обработки этих файлов;</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остаточная информация на носителях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информации, сопутствующей процессам создания и использования персональных данных.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модели угроз - специалисты в области защиты информации могут уточнить указанный выше перечень информации, сопутствующей процессам создания и использования персональных данных,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Уточнение перечня информации, сопутствующей процессам создания и использования </w:t>
      </w:r>
      <w:r>
        <w:rPr>
          <w:rFonts w:ascii="Calibri" w:hAnsi="Calibri" w:cs="Calibri"/>
        </w:rPr>
        <w:lastRenderedPageBreak/>
        <w:t>персональных данных, должно осуществляться путем:</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исключения типов рассматриваемой информации из указанного выше перечня, которые являются избыточными в силу специфики конкретной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конкретизации и детализации не исключенных типов рассматриваемой информации с учетом конкретных условий эксплуатации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типов рассматриваемой информации, не указанных в приведенном выше перечне.</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11" w:name="Par277"/>
      <w:bookmarkEnd w:id="11"/>
      <w:r>
        <w:rPr>
          <w:rFonts w:ascii="Calibri" w:hAnsi="Calibri" w:cs="Calibri"/>
        </w:rPr>
        <w:t>Определение характеристик безопасности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характеристики безопасности не только персональных данных, но и характеристики безопасности всех объектов, которые были определены как возможные объекты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(классическими) характеристиками безопасности являются конфиденциальность, целостность и доступность.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дополнение к перечисленным выше основным характеристикам безопасности могут рассматриваться также и другие характеристики безопасности. В частности, к таким характеристикам относятся </w:t>
      </w:r>
      <w:proofErr w:type="spellStart"/>
      <w:r>
        <w:rPr>
          <w:rFonts w:ascii="Calibri" w:hAnsi="Calibri" w:cs="Calibri"/>
        </w:rPr>
        <w:t>неотказуемость</w:t>
      </w:r>
      <w:proofErr w:type="spellEnd"/>
      <w:r>
        <w:rPr>
          <w:rFonts w:ascii="Calibri" w:hAnsi="Calibri" w:cs="Calibri"/>
        </w:rPr>
        <w:t xml:space="preserve"> </w:t>
      </w:r>
      <w:hyperlink w:anchor="Par282" w:history="1">
        <w:r>
          <w:rPr>
            <w:rFonts w:ascii="Calibri" w:hAnsi="Calibri" w:cs="Calibri"/>
            <w:color w:val="0000FF"/>
          </w:rPr>
          <w:t>&lt;1&gt;</w:t>
        </w:r>
      </w:hyperlink>
      <w:r>
        <w:rPr>
          <w:rFonts w:ascii="Calibri" w:hAnsi="Calibri" w:cs="Calibri"/>
        </w:rPr>
        <w:t xml:space="preserve">, </w:t>
      </w:r>
      <w:proofErr w:type="spellStart"/>
      <w:r>
        <w:rPr>
          <w:rFonts w:ascii="Calibri" w:hAnsi="Calibri" w:cs="Calibri"/>
        </w:rPr>
        <w:t>учетность</w:t>
      </w:r>
      <w:proofErr w:type="spellEnd"/>
      <w:r>
        <w:rPr>
          <w:rFonts w:ascii="Calibri" w:hAnsi="Calibri" w:cs="Calibri"/>
        </w:rPr>
        <w:t xml:space="preserve"> </w:t>
      </w:r>
      <w:hyperlink w:anchor="Par283" w:history="1">
        <w:r>
          <w:rPr>
            <w:rFonts w:ascii="Calibri" w:hAnsi="Calibri" w:cs="Calibri"/>
            <w:color w:val="0000FF"/>
          </w:rPr>
          <w:t>&lt;2&gt;</w:t>
        </w:r>
      </w:hyperlink>
      <w:r>
        <w:rPr>
          <w:rFonts w:ascii="Calibri" w:hAnsi="Calibri" w:cs="Calibri"/>
        </w:rPr>
        <w:t xml:space="preserve"> (иногда в качестве синонима используется термин "подконтрольность"), аутентичность </w:t>
      </w:r>
      <w:hyperlink w:anchor="Par286" w:history="1">
        <w:r>
          <w:rPr>
            <w:rFonts w:ascii="Calibri" w:hAnsi="Calibri" w:cs="Calibri"/>
            <w:color w:val="0000FF"/>
          </w:rPr>
          <w:t>&lt;3&gt;</w:t>
        </w:r>
      </w:hyperlink>
      <w:r>
        <w:rPr>
          <w:rFonts w:ascii="Calibri" w:hAnsi="Calibri" w:cs="Calibri"/>
        </w:rPr>
        <w:t xml:space="preserve"> (иногда в качестве синонима используется термин "достоверность") и адекватность </w:t>
      </w:r>
      <w:hyperlink w:anchor="Par289" w:history="1">
        <w:r>
          <w:rPr>
            <w:rFonts w:ascii="Calibri" w:hAnsi="Calibri" w:cs="Calibri"/>
            <w:color w:val="0000FF"/>
          </w:rPr>
          <w:t>&lt;4&gt;</w:t>
        </w:r>
      </w:hyperlink>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12" w:name="Par282"/>
      <w:bookmarkEnd w:id="12"/>
      <w:r>
        <w:rPr>
          <w:rFonts w:ascii="Calibri" w:hAnsi="Calibri" w:cs="Calibri"/>
        </w:rPr>
        <w:t xml:space="preserve">&lt;1&gt; </w:t>
      </w:r>
      <w:proofErr w:type="spellStart"/>
      <w:r>
        <w:rPr>
          <w:rFonts w:ascii="Calibri" w:hAnsi="Calibri" w:cs="Calibri"/>
        </w:rPr>
        <w:t>Неотказуемость</w:t>
      </w:r>
      <w:proofErr w:type="spellEnd"/>
      <w:r>
        <w:rPr>
          <w:rFonts w:ascii="Calibri" w:hAnsi="Calibri" w:cs="Calibri"/>
        </w:rPr>
        <w:t xml:space="preserve"> - способность доказать, что действие или событие произошло таким образом, что факт действия или события не может быть опровергнут (ИСО 7498-2:99 и ИСО 13888-1:2004).</w:t>
      </w: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13" w:name="Par283"/>
      <w:bookmarkEnd w:id="13"/>
      <w:r>
        <w:rPr>
          <w:rFonts w:ascii="Calibri" w:hAnsi="Calibri" w:cs="Calibri"/>
        </w:rPr>
        <w:t xml:space="preserve">&lt;2&gt; </w:t>
      </w:r>
      <w:proofErr w:type="spellStart"/>
      <w:r>
        <w:rPr>
          <w:rFonts w:ascii="Calibri" w:hAnsi="Calibri" w:cs="Calibri"/>
        </w:rPr>
        <w:t>Учетность</w:t>
      </w:r>
      <w:proofErr w:type="spell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свойство, обеспечивающее однозначное отслеживание собственных действий любого логического объекта (ИСО 7498-2:99);</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того, что действия субъекта по отношению к объекту могут быть прослежены уникально по отношению к субъекту.</w:t>
      </w: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14" w:name="Par286"/>
      <w:bookmarkEnd w:id="14"/>
      <w:r>
        <w:rPr>
          <w:rFonts w:ascii="Calibri" w:hAnsi="Calibri" w:cs="Calibri"/>
        </w:rPr>
        <w:t>&lt;3&gt; Аутентичность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свойство обеспечения идентичности субъекта или ресурса заявленной идентичности. Аутентичность применяется к таким субъектам как пользователи, процессы, системы и информация (ISO/IEC 13335-1:2004);</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идентичность объекта тому, что заявлено.</w:t>
      </w:r>
    </w:p>
    <w:p w:rsidR="00662A8F" w:rsidRDefault="00662A8F">
      <w:pPr>
        <w:widowControl w:val="0"/>
        <w:autoSpaceDE w:val="0"/>
        <w:autoSpaceDN w:val="0"/>
        <w:adjustRightInd w:val="0"/>
        <w:spacing w:after="0" w:line="240" w:lineRule="auto"/>
        <w:ind w:firstLine="540"/>
        <w:jc w:val="both"/>
        <w:rPr>
          <w:rFonts w:ascii="Calibri" w:hAnsi="Calibri" w:cs="Calibri"/>
        </w:rPr>
      </w:pPr>
      <w:bookmarkStart w:id="15" w:name="Par289"/>
      <w:bookmarkEnd w:id="15"/>
      <w:r>
        <w:rPr>
          <w:rFonts w:ascii="Calibri" w:hAnsi="Calibri" w:cs="Calibri"/>
        </w:rPr>
        <w:t>&lt;4&gt; Адекватность - свойство соответствия преднамеренному поведению и результатам (ISO/IEC 13335-1:2004).</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список характеристик безопасности не является исчерпывающим. Возможность большого числа характеристик безопасности кроется в определении понятия "характеристика безопасности объекта":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безопасности объекта - требование к объекту или к условиям его создания и существования, или к информации об объекте и условиях его создания и существования, выполнение которого необходимо для обеспечения защищенности жизненно важных интересов личности, общества или государства".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условия создания и существования реальных объектов достаточно сложны и, как следствие, к ним можно предъявить достаточно много самых различных требований.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угроза безопасности объекта - возможное нарушение характеристики безопасности объекта, то перечень всех характеристик безопасности для всех возможных объектов угроз, по сути, определяет модель угроз верхнего уровня.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информационной системе требуется обеспечить только защиту от уничтожения, целостность и доступность защищаемой информации (в качестве возможного примера такой информационной системы можно привести информационную систему школьного учителя, содержащую общедоступные персональные данные учащихся), то модель угроз верхнего уровня содержит следующий перечень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угроза уничтожения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угроза нарушения целостности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угроза нарушения доступности защищаемой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1"/>
        <w:rPr>
          <w:rFonts w:ascii="Calibri" w:hAnsi="Calibri" w:cs="Calibri"/>
        </w:rPr>
      </w:pPr>
      <w:bookmarkStart w:id="16" w:name="Par300"/>
      <w:bookmarkEnd w:id="16"/>
      <w:r>
        <w:rPr>
          <w:rFonts w:ascii="Calibri" w:hAnsi="Calibri" w:cs="Calibri"/>
        </w:rPr>
        <w:t>3.3. Методология формирования детализированной модели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приведенному в </w:t>
      </w:r>
      <w:hyperlink r:id="rId48" w:history="1">
        <w:r>
          <w:rPr>
            <w:rFonts w:ascii="Calibri" w:hAnsi="Calibri" w:cs="Calibri"/>
            <w:color w:val="0000FF"/>
          </w:rPr>
          <w:t>Законе</w:t>
        </w:r>
      </w:hyperlink>
      <w:r>
        <w:rPr>
          <w:rFonts w:ascii="Calibri" w:hAnsi="Calibri" w:cs="Calibri"/>
        </w:rPr>
        <w:t xml:space="preserve"> Российской Федерации "О безопасности" определению понятия "угроза безопасности" необходимо определить совокупность условий и факторов, создающих опасность </w:t>
      </w:r>
      <w:proofErr w:type="gramStart"/>
      <w:r>
        <w:rPr>
          <w:rFonts w:ascii="Calibri" w:hAnsi="Calibri" w:cs="Calibri"/>
        </w:rPr>
        <w:t>нарушения характеристик безопасности возможных объектов угроз</w:t>
      </w:r>
      <w:proofErr w:type="gramEnd"/>
      <w:r>
        <w:rPr>
          <w:rFonts w:ascii="Calibri" w:hAnsi="Calibri" w:cs="Calibri"/>
        </w:rPr>
        <w:t>. Это и есть содержание работ по созданию детализированной модели угроз.</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привести примеры, когда целесообразно создание моделей угроз нескольких уровней детализации.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Очевидным примером может служить объект угроз, представляющий сложную территориально распределенную автоматизированную систему, для которой условия функционирования различных составных частей системы могут существенно различаться. При анализе такой системы, как правило, используется принцип декомпозиции сложного объекта. Если же составные части системы также весьма сложны, то их анализ снова потребует использование принципа декомпозиции сложного объекта. В рассматриваемом случае целесообразно создание моделей угроз для каждого объекта, получающегося в процессе декомпозиции.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угроз безопасности объекта следует различать: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не являющиеся атакой;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использовать следующую структуру угроз, не являющихся атаками: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не связанные с деятельностью человека: стихийные бедствия и природные явления (землетрясения, наводнения, ураганы и т.д.);</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социально-политического характера: забастовки, саботаж, локальные конфликты и т.д.;</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ошибочные действия и (или) нарушения тех или иных требований лицами, санкционировано взаимодействующими с возможными объектами угроз. Если, например, в качестве объекта угроз выступает автоматизированная система в защищенном исполнении (АСЗИ), то к таким действиям и нарушениям, в частности, относятся: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непредумышленное искажение или удаление программных компонентов АСЗИ;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 использование неучтенных программ;</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игнорирование организационных ограничений (установленных правил) при работе с ресурсами АСЗИ, включая средства защиты информации. В частности: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нарушение правил хранения информации ограниченного доступа, используемой при эксплуатации средств защиты информации (в частности, ключевой, парольной и аутентифицирующей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предоставление посторонним лицам возможности доступа к средствам защиты информации, а также к техническим и программным средствам, способным повлиять на выполнение предъявляемых к средствам защиты информации требований;</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настройка и конфигурирование средств защиты информации, а также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несообщение о фактах утраты, компрометации ключевой, парольной и аутентифицирующей информации, а также любой другой информации ограниченного доступа;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угрозы техногенного характера, основными из которых являются: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аварии (отключение электропитания, системы заземления, разрушение инженерных сооружений и т.д.);</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сбои аппаратных средств, нестабильность параметров системы электропитания, заземления и т.д.;</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помехи и наводки, приводящие к сбоям в работе аппаратных средств.</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как правило, защита от угроз, не являющихся атаками, в основном регламентируется инструкциями, разработанными и утвержденными операторами с учетом </w:t>
      </w:r>
      <w:r>
        <w:rPr>
          <w:rFonts w:ascii="Calibri" w:hAnsi="Calibri" w:cs="Calibri"/>
        </w:rPr>
        <w:lastRenderedPageBreak/>
        <w:t>особенностей эксплуатации информационных систем и действующей нормативной базы.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показал мировой и отечественный опыт, атаки являются наиболее опасными угрозами (что обусловлено их тщательной подготовкой, скрытностью проведения, целенаправленным выбором объектов и целей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Атаки готовятся и проводятся нарушителем, причем возможности проведения атак обусловлены возможностями нарушителя. Иными словами, конкретные возможности нарушителя определяют конкретные атаки, которые может провести нарушитель.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тогда с учетом определения понятия "модель нарушителя" все возможные атаки определяются моделью нарушителя.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нарушителя тесно связана с моделью угроз и, по сути, является ее частью. Смысловые отношения между ними следующие. В модели угроз содержится максимально полное описание угроз безопасности объекта. 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1"/>
        <w:rPr>
          <w:rFonts w:ascii="Calibri" w:hAnsi="Calibri" w:cs="Calibri"/>
        </w:rPr>
      </w:pPr>
      <w:bookmarkStart w:id="17" w:name="Par329"/>
      <w:bookmarkEnd w:id="17"/>
      <w:r>
        <w:rPr>
          <w:rFonts w:ascii="Calibri" w:hAnsi="Calibri" w:cs="Calibri"/>
        </w:rPr>
        <w:t>3.4. Методология формирования модели нарушителя</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последнему из определенных в </w:t>
      </w:r>
      <w:hyperlink w:anchor="Par225" w:history="1">
        <w:r>
          <w:rPr>
            <w:rFonts w:ascii="Calibri" w:hAnsi="Calibri" w:cs="Calibri"/>
            <w:color w:val="0000FF"/>
          </w:rPr>
          <w:t>п. 3.1</w:t>
        </w:r>
      </w:hyperlink>
      <w:r>
        <w:rPr>
          <w:rFonts w:ascii="Calibri" w:hAnsi="Calibri" w:cs="Calibri"/>
        </w:rPr>
        <w:t xml:space="preserve"> Методических рекомендаций принципу (принцип 7) нарушитель может действовать на различных этапах жизненного цикла </w:t>
      </w:r>
      <w:proofErr w:type="spellStart"/>
      <w:r>
        <w:rPr>
          <w:rFonts w:ascii="Calibri" w:hAnsi="Calibri" w:cs="Calibri"/>
        </w:rPr>
        <w:t>криптосредства</w:t>
      </w:r>
      <w:proofErr w:type="spellEnd"/>
      <w:r>
        <w:rPr>
          <w:rFonts w:ascii="Calibri" w:hAnsi="Calibri" w:cs="Calibri"/>
        </w:rPr>
        <w:t xml:space="preserve"> и СФК (под этими этапами в настоящем документе понимаются разработка, производство, хранение, транспортировка, ввод в эксплуатацию, эксплуатация программных и технических средств </w:t>
      </w:r>
      <w:proofErr w:type="spellStart"/>
      <w:r>
        <w:rPr>
          <w:rFonts w:ascii="Calibri" w:hAnsi="Calibri" w:cs="Calibri"/>
        </w:rPr>
        <w:t>криптосредств</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18" w:name="Par333"/>
      <w:bookmarkEnd w:id="18"/>
      <w:r>
        <w:rPr>
          <w:rFonts w:ascii="Calibri" w:hAnsi="Calibri" w:cs="Calibri"/>
        </w:rPr>
        <w:t xml:space="preserve">Этапы разработки, производства, хранения, транспортировки, ввода в эксплуатацию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этапах разработки, производства, хранения, транспортировки, ввода в эксплуатацию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обработка персональных данных не производится. Поэтому объектами атак могут быть только сами эти средства и документация на них.</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изложенным</w:t>
      </w:r>
      <w:proofErr w:type="gramEnd"/>
      <w:r>
        <w:rPr>
          <w:rFonts w:ascii="Calibri" w:hAnsi="Calibri" w:cs="Calibri"/>
        </w:rPr>
        <w:t xml:space="preserve"> на указанных этапах возможны следующие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внесение негативных функциональных возможностей в технические и программные компоненты </w:t>
      </w:r>
      <w:proofErr w:type="spellStart"/>
      <w:r>
        <w:rPr>
          <w:rFonts w:ascii="Calibri" w:hAnsi="Calibri" w:cs="Calibri"/>
        </w:rPr>
        <w:t>криптосредства</w:t>
      </w:r>
      <w:proofErr w:type="spellEnd"/>
      <w:r>
        <w:rPr>
          <w:rFonts w:ascii="Calibri" w:hAnsi="Calibri" w:cs="Calibri"/>
        </w:rPr>
        <w:t xml:space="preserve"> и СФК, в том числе с использованием вредоносных программ (компьютерные вирусы, "троянские кони" и т.д.);</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внесение несанкционированных изменений в документацию на </w:t>
      </w:r>
      <w:proofErr w:type="spellStart"/>
      <w:r>
        <w:rPr>
          <w:rFonts w:ascii="Calibri" w:hAnsi="Calibri" w:cs="Calibri"/>
        </w:rPr>
        <w:t>криптосредство</w:t>
      </w:r>
      <w:proofErr w:type="spellEnd"/>
      <w:r>
        <w:rPr>
          <w:rFonts w:ascii="Calibri" w:hAnsi="Calibri" w:cs="Calibri"/>
        </w:rPr>
        <w:t xml:space="preserve"> и технические и программные компоненты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указанные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этапах разработки, производства и транспортировки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могут проводиться только вне зоны ответственности оператора;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этапе хранения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могут проводиться как в зоне, так и вне зоны ответственности оператора;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этапе ввода в эксплуатацию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могут проводиться в зоне ответственности оператора.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w:t>
      </w:r>
      <w:proofErr w:type="gramStart"/>
      <w:r>
        <w:rPr>
          <w:rFonts w:ascii="Calibri" w:hAnsi="Calibri" w:cs="Calibri"/>
        </w:rPr>
        <w:t>изложенным</w:t>
      </w:r>
      <w:proofErr w:type="gramEnd"/>
      <w:r>
        <w:rPr>
          <w:rFonts w:ascii="Calibri" w:hAnsi="Calibri" w:cs="Calibri"/>
        </w:rPr>
        <w:t xml:space="preserve"> операторы должны предусмотреть меры контроля:</w:t>
      </w:r>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соответствия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и документации на эти средства, поступающих в зону ответственности оператора, эталонным образцам (например, оператор должен требовать от поставщиков гарантий соответствия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и документации на эти средства, поступающих в зону ответственности оператора, эталонным образцам или механизмы контроля, позволяющие оператору установить самостоятельно такое соответствие);</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целостности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и документации на эти средства в процессе хранения и ввода в эксплуатацию этих средств (с использованием как механизмов контроля, описанных в документации, например, на </w:t>
      </w:r>
      <w:proofErr w:type="spellStart"/>
      <w:r>
        <w:rPr>
          <w:rFonts w:ascii="Calibri" w:hAnsi="Calibri" w:cs="Calibri"/>
        </w:rPr>
        <w:t>криптосредство</w:t>
      </w:r>
      <w:proofErr w:type="spellEnd"/>
      <w:r>
        <w:rPr>
          <w:rFonts w:ascii="Calibri" w:hAnsi="Calibri" w:cs="Calibri"/>
        </w:rPr>
        <w:t xml:space="preserve">, так и с использованием организационных и организационно-технических мер, разработанных оператором с учетом требований соответствующих нормативных и методических документов, - </w:t>
      </w:r>
      <w:r>
        <w:rPr>
          <w:rFonts w:ascii="Calibri" w:hAnsi="Calibri" w:cs="Calibri"/>
        </w:rPr>
        <w:lastRenderedPageBreak/>
        <w:t xml:space="preserve">см. </w:t>
      </w:r>
      <w:hyperlink w:anchor="Par199" w:history="1">
        <w:r>
          <w:rPr>
            <w:rFonts w:ascii="Calibri" w:hAnsi="Calibri" w:cs="Calibri"/>
            <w:color w:val="0000FF"/>
          </w:rPr>
          <w:t>п. 2.1</w:t>
        </w:r>
      </w:hyperlink>
      <w:r>
        <w:rPr>
          <w:rFonts w:ascii="Calibri" w:hAnsi="Calibri" w:cs="Calibri"/>
        </w:rPr>
        <w:t xml:space="preserve"> Методических рекомендаций).</w:t>
      </w:r>
      <w:proofErr w:type="gramEnd"/>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19" w:name="Par346"/>
      <w:bookmarkEnd w:id="19"/>
      <w:r>
        <w:rPr>
          <w:rFonts w:ascii="Calibri" w:hAnsi="Calibri" w:cs="Calibri"/>
        </w:rPr>
        <w:t xml:space="preserve">Этап эксплуатации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Атака как любое целенаправленное действие характеризуется рядом существенных признаков. К этим существенным признакам на этапе эксплуатации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вполне естественно можно отнести: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нарушителя - субъекта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имеющуюся у нарушителя информацию об объекте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у нарушителя средства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 атаки.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объекты атак и цели атак определяются на этапе формирования модели угроз верхнего уровня.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объектов атак, в частности, должны быть рассмотрены как возможные объекты атак и при необходимости конкретизированы с учетом используемых в информационной системе информационных технологий и технических сре</w:t>
      </w:r>
      <w:proofErr w:type="gramStart"/>
      <w:r>
        <w:rPr>
          <w:rFonts w:ascii="Calibri" w:hAnsi="Calibri" w:cs="Calibri"/>
        </w:rPr>
        <w:t>дств сл</w:t>
      </w:r>
      <w:proofErr w:type="gramEnd"/>
      <w:r>
        <w:rPr>
          <w:rFonts w:ascii="Calibri" w:hAnsi="Calibri" w:cs="Calibri"/>
        </w:rPr>
        <w:t>едующие объекты: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документация на </w:t>
      </w:r>
      <w:proofErr w:type="spellStart"/>
      <w:r>
        <w:rPr>
          <w:rFonts w:ascii="Calibri" w:hAnsi="Calibri" w:cs="Calibri"/>
        </w:rPr>
        <w:t>криптосредство</w:t>
      </w:r>
      <w:proofErr w:type="spellEnd"/>
      <w:r>
        <w:rPr>
          <w:rFonts w:ascii="Calibri" w:hAnsi="Calibri" w:cs="Calibri"/>
        </w:rPr>
        <w:t xml:space="preserve"> и на технические и программные компоненты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защищаемые персональные данные;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ключевая, аутентифицирующая и парольная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криптографически</w:t>
      </w:r>
      <w:proofErr w:type="spellEnd"/>
      <w:r>
        <w:rPr>
          <w:rFonts w:ascii="Calibri" w:hAnsi="Calibri" w:cs="Calibri"/>
        </w:rPr>
        <w:t xml:space="preserve"> опасная информация (КОИ);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криптосредство</w:t>
      </w:r>
      <w:proofErr w:type="spellEnd"/>
      <w:r>
        <w:rPr>
          <w:rFonts w:ascii="Calibri" w:hAnsi="Calibri" w:cs="Calibri"/>
        </w:rPr>
        <w:t xml:space="preserve"> (программные и аппаратные компоненты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и программные компоненты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передаваемые по каналам связи;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в которых находятся защищаемые ресурсы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приведенными выше примерами возможных объектов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модели угроз - специалисты в области защиты информации могут уточнить указанный выше перечень возможных объектов атак с приведением соответствующих обоснований. Рекомендуется указанное уточнение делать только в случае необходимости разработки нового типа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перечня возможных объектов атак должно осуществляться путем:</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объектов атак из указанного выше перечня, которые являются избыточными в силу специфики конкретной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конкретизации и детализации не исключенных объектов атак с учетом конкретных условий эксплуатации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объектов атак, не указанных в приведенном выше перечне.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модель нарушителя для этапа эксплуатации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должна иметь следующую структуру:</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нарушителей (субъектов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предположения об имеющейся у нарушителя информации об объектах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предположения об имеющихся у нарушителя средствах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каналов атак.</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20" w:name="Par376"/>
      <w:bookmarkEnd w:id="20"/>
      <w:r>
        <w:rPr>
          <w:rFonts w:ascii="Calibri" w:hAnsi="Calibri" w:cs="Calibri"/>
        </w:rPr>
        <w:t>Описание нарушителей (субъектов атак)</w:t>
      </w:r>
    </w:p>
    <w:p w:rsidR="00662A8F" w:rsidRDefault="00662A8F">
      <w:pPr>
        <w:pStyle w:val="ConsPlusNonformat"/>
      </w:pPr>
      <w:r>
        <w:t xml:space="preserve">    1) Различают шесть основных типов нарушителей: Н</w:t>
      </w:r>
      <w:proofErr w:type="gramStart"/>
      <w:r>
        <w:t xml:space="preserve"> ,</w:t>
      </w:r>
      <w:proofErr w:type="gramEnd"/>
      <w:r>
        <w:t xml:space="preserve"> Н ,..., Н .</w:t>
      </w:r>
    </w:p>
    <w:p w:rsidR="00662A8F" w:rsidRDefault="00662A8F">
      <w:pPr>
        <w:pStyle w:val="ConsPlusNonformat"/>
      </w:pPr>
      <w:r>
        <w:t xml:space="preserve">                                                    1   2       6</w:t>
      </w:r>
    </w:p>
    <w:p w:rsidR="00662A8F" w:rsidRDefault="00662A8F">
      <w:pPr>
        <w:pStyle w:val="ConsPlusNonformat"/>
      </w:pPr>
      <w:r>
        <w:t xml:space="preserve">    Предполагается,  что  нарушители  типа  Н  и Н  могут ставить работы </w:t>
      </w:r>
      <w:proofErr w:type="gramStart"/>
      <w:r>
        <w:t>по</w:t>
      </w:r>
      <w:proofErr w:type="gramEnd"/>
    </w:p>
    <w:p w:rsidR="00662A8F" w:rsidRDefault="00662A8F">
      <w:pPr>
        <w:pStyle w:val="ConsPlusNonformat"/>
      </w:pPr>
      <w:r>
        <w:t xml:space="preserve">                                             5    6</w:t>
      </w:r>
    </w:p>
    <w:p w:rsidR="00662A8F" w:rsidRDefault="00662A8F">
      <w:pPr>
        <w:pStyle w:val="ConsPlusNonformat"/>
      </w:pPr>
      <w:r>
        <w:t>созданию  способов  и  средств  атак  в  научно-исследовательских  центрах,</w:t>
      </w:r>
    </w:p>
    <w:p w:rsidR="00662A8F" w:rsidRDefault="00662A8F">
      <w:pPr>
        <w:pStyle w:val="ConsPlusNonformat"/>
      </w:pPr>
      <w:proofErr w:type="gramStart"/>
      <w:r>
        <w:t>специализирующихся</w:t>
      </w:r>
      <w:proofErr w:type="gramEnd"/>
      <w:r>
        <w:t xml:space="preserve"> в области разработки и анализа </w:t>
      </w:r>
      <w:proofErr w:type="spellStart"/>
      <w:r>
        <w:t>криптосредств</w:t>
      </w:r>
      <w:proofErr w:type="spellEnd"/>
      <w:r>
        <w:t xml:space="preserve"> и СФК.</w:t>
      </w:r>
    </w:p>
    <w:p w:rsidR="00662A8F" w:rsidRDefault="00662A8F">
      <w:pPr>
        <w:pStyle w:val="ConsPlusNonformat"/>
      </w:pPr>
      <w:r>
        <w:t xml:space="preserve">    Возможности нарушителя типа Н    включают в себя возможности нарушителя</w:t>
      </w:r>
    </w:p>
    <w:p w:rsidR="00662A8F" w:rsidRDefault="00662A8F">
      <w:pPr>
        <w:pStyle w:val="ConsPlusNonformat"/>
      </w:pPr>
      <w:r>
        <w:t xml:space="preserve">                                 i+1</w:t>
      </w:r>
    </w:p>
    <w:p w:rsidR="00662A8F" w:rsidRDefault="00662A8F">
      <w:pPr>
        <w:pStyle w:val="ConsPlusNonformat"/>
      </w:pPr>
      <w:r>
        <w:t xml:space="preserve">типа Н  (1 &lt;= </w:t>
      </w:r>
      <w:proofErr w:type="spellStart"/>
      <w:r>
        <w:t>i</w:t>
      </w:r>
      <w:proofErr w:type="spellEnd"/>
      <w:r>
        <w:t xml:space="preserve"> &lt;= 5).</w:t>
      </w:r>
    </w:p>
    <w:p w:rsidR="00662A8F" w:rsidRDefault="00662A8F">
      <w:pPr>
        <w:pStyle w:val="ConsPlusNonformat"/>
      </w:pPr>
      <w:r>
        <w:lastRenderedPageBreak/>
        <w:t xml:space="preserve">      </w:t>
      </w:r>
      <w:proofErr w:type="spellStart"/>
      <w:r>
        <w:t>i</w:t>
      </w:r>
      <w:proofErr w:type="spellEnd"/>
    </w:p>
    <w:p w:rsidR="00662A8F" w:rsidRDefault="00662A8F">
      <w:pPr>
        <w:pStyle w:val="ConsPlusNonformat"/>
      </w:pPr>
      <w:r>
        <w:t xml:space="preserve">    Если  внешний  нарушитель  обладает  возможностями по созданию способов</w:t>
      </w:r>
    </w:p>
    <w:p w:rsidR="00662A8F" w:rsidRDefault="00662A8F">
      <w:pPr>
        <w:pStyle w:val="ConsPlusNonformat"/>
      </w:pPr>
      <w:r>
        <w:t xml:space="preserve">подготовки  атак, </w:t>
      </w:r>
      <w:proofErr w:type="gramStart"/>
      <w:r>
        <w:t>аналогичными</w:t>
      </w:r>
      <w:proofErr w:type="gramEnd"/>
      <w:r>
        <w:t xml:space="preserve"> соответствующим возможностям нарушителя типа</w:t>
      </w:r>
    </w:p>
    <w:p w:rsidR="00662A8F" w:rsidRDefault="00662A8F">
      <w:pPr>
        <w:pStyle w:val="ConsPlusNonformat"/>
      </w:pPr>
      <w:proofErr w:type="gramStart"/>
      <w:r>
        <w:t>Н  (за исключением возможностей, предоставляемых пребыванием в момент атаки</w:t>
      </w:r>
      <w:proofErr w:type="gramEnd"/>
    </w:p>
    <w:p w:rsidR="00662A8F" w:rsidRDefault="00662A8F">
      <w:pPr>
        <w:pStyle w:val="ConsPlusNonformat"/>
      </w:pPr>
      <w:r>
        <w:t xml:space="preserve"> </w:t>
      </w:r>
      <w:proofErr w:type="spellStart"/>
      <w:r>
        <w:t>i</w:t>
      </w:r>
      <w:proofErr w:type="spellEnd"/>
    </w:p>
    <w:p w:rsidR="00662A8F" w:rsidRDefault="00662A8F">
      <w:pPr>
        <w:pStyle w:val="ConsPlusNonformat"/>
      </w:pPr>
      <w:r>
        <w:t>в  контролируемой  зоне),  то  этот нарушитель также будет обозначаться как</w:t>
      </w:r>
    </w:p>
    <w:p w:rsidR="00662A8F" w:rsidRDefault="00662A8F">
      <w:pPr>
        <w:pStyle w:val="ConsPlusNonformat"/>
      </w:pPr>
      <w:r>
        <w:t xml:space="preserve">нарушитель типа Н  (2 &lt;= </w:t>
      </w:r>
      <w:proofErr w:type="spellStart"/>
      <w:r>
        <w:t>i</w:t>
      </w:r>
      <w:proofErr w:type="spellEnd"/>
      <w:r>
        <w:t xml:space="preserve"> &lt;= 6).</w:t>
      </w:r>
    </w:p>
    <w:p w:rsidR="00662A8F" w:rsidRDefault="00662A8F">
      <w:pPr>
        <w:pStyle w:val="ConsPlusNonformat"/>
      </w:pPr>
      <w:r>
        <w:t xml:space="preserve">                 </w:t>
      </w:r>
      <w:proofErr w:type="spellStart"/>
      <w:r>
        <w:t>i</w:t>
      </w:r>
      <w:proofErr w:type="spellEnd"/>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Данный раздел модели нарушителя должен содержать: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лиц, которые не рассматриваются в качестве потенциальных нарушителей, и обоснование этого перечня (при необходимости);</w:t>
      </w:r>
    </w:p>
    <w:p w:rsidR="00662A8F" w:rsidRDefault="00662A8F">
      <w:pPr>
        <w:pStyle w:val="ConsPlusNonformat"/>
      </w:pPr>
      <w:r>
        <w:t xml:space="preserve">    </w:t>
      </w:r>
      <w:proofErr w:type="gramStart"/>
      <w:r>
        <w:t>-  предположение  о  невозможности  сговора нарушителей (для всех типов</w:t>
      </w:r>
      <w:proofErr w:type="gramEnd"/>
    </w:p>
    <w:p w:rsidR="00662A8F" w:rsidRDefault="00662A8F">
      <w:pPr>
        <w:pStyle w:val="ConsPlusNonformat"/>
      </w:pPr>
      <w:r>
        <w:t>нарушителей)   или  предположения  о  возможном  сговоре  нарушителей  и  о</w:t>
      </w:r>
    </w:p>
    <w:p w:rsidR="00662A8F" w:rsidRDefault="00662A8F">
      <w:pPr>
        <w:pStyle w:val="ConsPlusNonformat"/>
      </w:pPr>
      <w:proofErr w:type="gramStart"/>
      <w:r>
        <w:t>характере</w:t>
      </w:r>
      <w:proofErr w:type="gramEnd"/>
      <w:r>
        <w:t xml:space="preserve">   сговора,   включая  перечисление  дополнительных  возможностей,</w:t>
      </w:r>
    </w:p>
    <w:p w:rsidR="00662A8F" w:rsidRDefault="00662A8F">
      <w:pPr>
        <w:pStyle w:val="ConsPlusNonformat"/>
      </w:pPr>
      <w:r>
        <w:t>которые  могут использовать находящиеся в сговоре нарушители для подготовки</w:t>
      </w:r>
    </w:p>
    <w:p w:rsidR="00662A8F" w:rsidRDefault="00662A8F">
      <w:pPr>
        <w:pStyle w:val="ConsPlusNonformat"/>
      </w:pPr>
      <w:r>
        <w:t>и проведения атак (для нарушителей типа Н  - Н</w:t>
      </w:r>
      <w:proofErr w:type="gramStart"/>
      <w:r>
        <w:t xml:space="preserve"> )</w:t>
      </w:r>
      <w:proofErr w:type="gramEnd"/>
      <w:r>
        <w:t>.</w:t>
      </w:r>
    </w:p>
    <w:p w:rsidR="00662A8F" w:rsidRDefault="00662A8F">
      <w:pPr>
        <w:pStyle w:val="ConsPlusNonformat"/>
      </w:pPr>
      <w:r>
        <w:t xml:space="preserve">                                         4    6</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имеет следующее типовое содержание.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Сначала все физические лица, имеющие доступ к техническим и программным средствам информационной системы, разделяются на следующие категории: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I - лица, не имеющие права доступа в контролируемую зону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II - лица, имеющие право постоянного или разового доступа в контролируемую зону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все потенциальные нарушители подразделяются </w:t>
      </w:r>
      <w:proofErr w:type="gramStart"/>
      <w:r>
        <w:rPr>
          <w:rFonts w:ascii="Calibri" w:hAnsi="Calibri" w:cs="Calibri"/>
        </w:rPr>
        <w:t>на</w:t>
      </w:r>
      <w:proofErr w:type="gram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внешних нарушителей, осуществляющих атаки из-за пределов контролируемой зоны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внутренних нарушителей, осуществляющих атаки, находясь в пределах контролируемой зоны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Констатируется, что:</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внешними нарушителями могут быть как лица категории I, так и лица категории II;</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внутренними нарушителями могут быть только лица категории II.</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Дается описание привилегированных пользователей информационной системы (членов группы администраторов), которые назначаются из числа особо доверенных лиц и осуществляют техническое обслуживание технических и программных средств </w:t>
      </w:r>
      <w:proofErr w:type="spellStart"/>
      <w:r>
        <w:rPr>
          <w:rFonts w:ascii="Calibri" w:hAnsi="Calibri" w:cs="Calibri"/>
        </w:rPr>
        <w:t>криптосредства</w:t>
      </w:r>
      <w:proofErr w:type="spellEnd"/>
      <w:r>
        <w:rPr>
          <w:rFonts w:ascii="Calibri" w:hAnsi="Calibri" w:cs="Calibri"/>
        </w:rPr>
        <w:t xml:space="preserve"> и СФК, включая их настройку, конфигурирование и распределение ключевой документации между непривилегированными пользователями.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следует обоснование исключения тех или иных типов лиц категории II из числа потенциальных нарушителей. Как правило, привилегированные пользователи информационной системы исключаются из числа потенциальных нарушителей.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наконец, рассматривается вопрос о возможном сговоре нарушителей.</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21" w:name="Par417"/>
      <w:bookmarkEnd w:id="21"/>
      <w:r>
        <w:rPr>
          <w:rFonts w:ascii="Calibri" w:hAnsi="Calibri" w:cs="Calibri"/>
        </w:rPr>
        <w:t>Предположения об имеющейся у нарушителя информации об объектах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должен содержать: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предположение о том, что потенциальные нарушители обладают всей информацией, необходимой для подготовки и проведения атак,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обоснованные ограничения на степень информированности нарушителя (перечень сведений, в отношении которых предполагается, что они нарушителю недоступны).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Обоснованные ограничения на степень информированности нарушителя могут существенно снизить требования к </w:t>
      </w:r>
      <w:proofErr w:type="spellStart"/>
      <w:r>
        <w:rPr>
          <w:rFonts w:ascii="Calibri" w:hAnsi="Calibri" w:cs="Calibri"/>
        </w:rPr>
        <w:t>криптосредству</w:t>
      </w:r>
      <w:proofErr w:type="spellEnd"/>
      <w:r>
        <w:rPr>
          <w:rFonts w:ascii="Calibri" w:hAnsi="Calibri" w:cs="Calibri"/>
        </w:rPr>
        <w:t xml:space="preserve"> при его разработке.</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ограничений на степень информированности нарушителя, в частности, </w:t>
      </w:r>
      <w:r>
        <w:rPr>
          <w:rFonts w:ascii="Calibri" w:hAnsi="Calibri" w:cs="Calibri"/>
        </w:rPr>
        <w:lastRenderedPageBreak/>
        <w:t>должны быть рассмотрены следующие сведения: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технической документации на технические и программные компоненты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долговременные ключи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все возможные данные, передаваемые в открытом виде по каналам связи, не защищенным от несанкционированного доступа (НСД) к информации организационно-техническими мерами (фазовые пуски, </w:t>
      </w:r>
      <w:proofErr w:type="spellStart"/>
      <w:r>
        <w:rPr>
          <w:rFonts w:ascii="Calibri" w:hAnsi="Calibri" w:cs="Calibri"/>
        </w:rPr>
        <w:t>синхропосылки</w:t>
      </w:r>
      <w:proofErr w:type="spellEnd"/>
      <w:r>
        <w:rPr>
          <w:rFonts w:ascii="Calibri" w:hAnsi="Calibri" w:cs="Calibri"/>
        </w:rPr>
        <w:t>, незашифрованные адреса, команды управления и т.п.);</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линиях связи, по которым передается защищаемая информация;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сети связи, работающие на едином ключе;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все проявляющиеся в каналах связи, не защищенных от НСД к информации организационно-техническими мерами, нарушения правил эксплуатации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все проявляющиеся в каналах связи, не защищенных от НСД к информации организационно-техническими мерами, неисправности и сбои технических средств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получаемые в результате анализа любых сигналов от технических средств </w:t>
      </w:r>
      <w:proofErr w:type="spellStart"/>
      <w:r>
        <w:rPr>
          <w:rFonts w:ascii="Calibri" w:hAnsi="Calibri" w:cs="Calibri"/>
        </w:rPr>
        <w:t>криптосредства</w:t>
      </w:r>
      <w:proofErr w:type="spellEnd"/>
      <w:r>
        <w:rPr>
          <w:rFonts w:ascii="Calibri" w:hAnsi="Calibri" w:cs="Calibri"/>
        </w:rPr>
        <w:t xml:space="preserve"> и СФК, которые может перехватить нарушитель.</w:t>
      </w:r>
    </w:p>
    <w:p w:rsidR="00662A8F" w:rsidRDefault="00662A8F">
      <w:pPr>
        <w:pStyle w:val="ConsPlusNonformat"/>
      </w:pPr>
      <w:r>
        <w:t xml:space="preserve">    Только  нарушителям  типа  Н   - Н  могут быть известны все сети связи,</w:t>
      </w:r>
    </w:p>
    <w:p w:rsidR="00662A8F" w:rsidRDefault="00662A8F">
      <w:pPr>
        <w:pStyle w:val="ConsPlusNonformat"/>
      </w:pPr>
      <w:r>
        <w:t xml:space="preserve">                                3     6</w:t>
      </w:r>
    </w:p>
    <w:p w:rsidR="00662A8F" w:rsidRDefault="00662A8F">
      <w:pPr>
        <w:pStyle w:val="ConsPlusNonformat"/>
      </w:pPr>
      <w:proofErr w:type="gramStart"/>
      <w:r>
        <w:t>работающие</w:t>
      </w:r>
      <w:proofErr w:type="gramEnd"/>
      <w:r>
        <w:t xml:space="preserve"> на едином ключе.</w:t>
      </w:r>
    </w:p>
    <w:p w:rsidR="00662A8F" w:rsidRDefault="00662A8F">
      <w:pPr>
        <w:pStyle w:val="ConsPlusNonformat"/>
      </w:pPr>
      <w:r>
        <w:t xml:space="preserve">    Только  нарушители  типа  Н   -  Н   располагают  наряду с </w:t>
      </w:r>
      <w:proofErr w:type="gramStart"/>
      <w:r>
        <w:t>доступными</w:t>
      </w:r>
      <w:proofErr w:type="gramEnd"/>
      <w:r>
        <w:t xml:space="preserve"> в</w:t>
      </w:r>
    </w:p>
    <w:p w:rsidR="00662A8F" w:rsidRDefault="00662A8F">
      <w:pPr>
        <w:pStyle w:val="ConsPlusNonformat"/>
      </w:pPr>
      <w:r>
        <w:t xml:space="preserve">                               5      6</w:t>
      </w:r>
    </w:p>
    <w:p w:rsidR="00662A8F" w:rsidRDefault="00662A8F">
      <w:pPr>
        <w:pStyle w:val="ConsPlusNonformat"/>
      </w:pPr>
      <w:r>
        <w:t xml:space="preserve">свободной  продаже документацией на </w:t>
      </w:r>
      <w:proofErr w:type="spellStart"/>
      <w:r>
        <w:t>криптосредство</w:t>
      </w:r>
      <w:proofErr w:type="spellEnd"/>
      <w:r>
        <w:t xml:space="preserve"> и СФК исходными текстами</w:t>
      </w:r>
    </w:p>
    <w:p w:rsidR="00662A8F" w:rsidRDefault="00662A8F">
      <w:pPr>
        <w:pStyle w:val="ConsPlusNonformat"/>
      </w:pPr>
      <w:r>
        <w:t>прикладного программного обеспечения.</w:t>
      </w:r>
    </w:p>
    <w:p w:rsidR="00662A8F" w:rsidRDefault="00662A8F">
      <w:pPr>
        <w:pStyle w:val="ConsPlusNonformat"/>
      </w:pPr>
      <w:r>
        <w:t xml:space="preserve">    Только   нарушители   типа   Н    располагают   всей  документацией  </w:t>
      </w:r>
      <w:proofErr w:type="gramStart"/>
      <w:r>
        <w:t>на</w:t>
      </w:r>
      <w:proofErr w:type="gramEnd"/>
    </w:p>
    <w:p w:rsidR="00662A8F" w:rsidRDefault="00662A8F">
      <w:pPr>
        <w:pStyle w:val="ConsPlusNonformat"/>
      </w:pPr>
      <w:r>
        <w:t xml:space="preserve">                                  6</w:t>
      </w:r>
    </w:p>
    <w:p w:rsidR="00662A8F" w:rsidRDefault="00662A8F">
      <w:pPr>
        <w:pStyle w:val="ConsPlusNonformat"/>
      </w:pPr>
      <w:proofErr w:type="spellStart"/>
      <w:r>
        <w:t>криптосредство</w:t>
      </w:r>
      <w:proofErr w:type="spellEnd"/>
      <w: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приведенным выше предположением о том, что потенциальные нарушители обладают всей информацией, необходимой для подготовки и проведения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модели угроз - специалисты в области защиты информации могут подготовить обоснованные ограничения на степень информированности нарушителя. Рекомендуется указанное ограничение делать только в случае необходимости разработки нового типа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22" w:name="Par446"/>
      <w:bookmarkEnd w:id="22"/>
      <w:r>
        <w:rPr>
          <w:rFonts w:ascii="Calibri" w:hAnsi="Calibri" w:cs="Calibri"/>
        </w:rPr>
        <w:t>Предположения об имеющихся у нарушителя средствах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модели нарушителя должен содержать: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предположение о том, что нарушитель имеет все необходимые для проведения атак по доступным ему каналам атак средства, возможности которых не превосходят возможности аналогичных средств атак на информацию, содержащую сведения, составляющие государственную тайну;</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обоснованные ограничения на имеющиеся у нарушителя средства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Обоснованные ограничения на имеющиеся у нарушителя средства атак могут существенно снизить требования к </w:t>
      </w:r>
      <w:proofErr w:type="spellStart"/>
      <w:r>
        <w:rPr>
          <w:rFonts w:ascii="Calibri" w:hAnsi="Calibri" w:cs="Calibri"/>
        </w:rPr>
        <w:t>криптосредству</w:t>
      </w:r>
      <w:proofErr w:type="spellEnd"/>
      <w:r>
        <w:rPr>
          <w:rFonts w:ascii="Calibri" w:hAnsi="Calibri" w:cs="Calibri"/>
        </w:rPr>
        <w:t xml:space="preserve"> при его разработке.</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ограничений на имеющиеся у нарушителя средства атак, в частности, должны быть рассмотрены: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аппаратные компоненты </w:t>
      </w:r>
      <w:proofErr w:type="spellStart"/>
      <w:r>
        <w:rPr>
          <w:rFonts w:ascii="Calibri" w:hAnsi="Calibri" w:cs="Calibri"/>
        </w:rPr>
        <w:t>криптосредства</w:t>
      </w:r>
      <w:proofErr w:type="spellEnd"/>
      <w:r>
        <w:rPr>
          <w:rFonts w:ascii="Calibri" w:hAnsi="Calibri" w:cs="Calibri"/>
        </w:rPr>
        <w:t xml:space="preserve"> и СФК;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доступные в свободной продаже технические средства и программное обеспечение;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специально разработанные технические средства и программное обеспечение;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штатные средства.</w:t>
      </w:r>
    </w:p>
    <w:p w:rsidR="00662A8F" w:rsidRDefault="00662A8F">
      <w:pPr>
        <w:pStyle w:val="ConsPlusNonformat"/>
      </w:pPr>
      <w:r>
        <w:t xml:space="preserve">    Нарушители  типа  Н   и  Н   располагают  только </w:t>
      </w:r>
      <w:proofErr w:type="gramStart"/>
      <w:r>
        <w:t>доступными</w:t>
      </w:r>
      <w:proofErr w:type="gramEnd"/>
      <w:r>
        <w:t xml:space="preserve"> в свободной</w:t>
      </w:r>
    </w:p>
    <w:p w:rsidR="00662A8F" w:rsidRDefault="00662A8F">
      <w:pPr>
        <w:pStyle w:val="ConsPlusNonformat"/>
      </w:pPr>
      <w:r>
        <w:t xml:space="preserve">                       1      2</w:t>
      </w:r>
    </w:p>
    <w:p w:rsidR="00662A8F" w:rsidRDefault="00662A8F">
      <w:pPr>
        <w:pStyle w:val="ConsPlusNonformat"/>
      </w:pPr>
      <w:r>
        <w:t xml:space="preserve">продаже аппаратными компонентами </w:t>
      </w:r>
      <w:proofErr w:type="spellStart"/>
      <w:r>
        <w:t>криптосредства</w:t>
      </w:r>
      <w:proofErr w:type="spellEnd"/>
      <w:r>
        <w:t xml:space="preserve"> и СФК.</w:t>
      </w:r>
    </w:p>
    <w:p w:rsidR="00662A8F" w:rsidRDefault="00662A8F">
      <w:pPr>
        <w:pStyle w:val="ConsPlusNonformat"/>
      </w:pPr>
      <w:r>
        <w:t xml:space="preserve">    Дополнительные  возможности  нарушителей  типа  Н   -  Н   по получению</w:t>
      </w:r>
    </w:p>
    <w:p w:rsidR="00662A8F" w:rsidRDefault="00662A8F">
      <w:pPr>
        <w:pStyle w:val="ConsPlusNonformat"/>
      </w:pPr>
      <w:r>
        <w:lastRenderedPageBreak/>
        <w:t xml:space="preserve">                                                     3      5</w:t>
      </w:r>
    </w:p>
    <w:p w:rsidR="00662A8F" w:rsidRDefault="00662A8F">
      <w:pPr>
        <w:pStyle w:val="ConsPlusNonformat"/>
      </w:pPr>
      <w:r>
        <w:t xml:space="preserve">аппаратных  компонент  </w:t>
      </w:r>
      <w:proofErr w:type="spellStart"/>
      <w:r>
        <w:t>криптосредства</w:t>
      </w:r>
      <w:proofErr w:type="spellEnd"/>
      <w:r>
        <w:t xml:space="preserve">  и  СФК  зависят  </w:t>
      </w:r>
      <w:proofErr w:type="gramStart"/>
      <w:r>
        <w:t>от</w:t>
      </w:r>
      <w:proofErr w:type="gramEnd"/>
      <w:r>
        <w:t xml:space="preserve">  реализованных в</w:t>
      </w:r>
    </w:p>
    <w:p w:rsidR="00662A8F" w:rsidRDefault="00662A8F">
      <w:pPr>
        <w:pStyle w:val="ConsPlusNonformat"/>
      </w:pPr>
      <w:r>
        <w:t>информационной системе организационных мер.</w:t>
      </w:r>
    </w:p>
    <w:p w:rsidR="00662A8F" w:rsidRDefault="00662A8F">
      <w:pPr>
        <w:pStyle w:val="ConsPlusNonformat"/>
      </w:pPr>
      <w:r>
        <w:t xml:space="preserve">    Нарушители   типа   Н    располагают  любыми  аппаратными  компонентами</w:t>
      </w:r>
    </w:p>
    <w:p w:rsidR="00662A8F" w:rsidRDefault="00662A8F">
      <w:pPr>
        <w:pStyle w:val="ConsPlusNonformat"/>
      </w:pPr>
      <w:r>
        <w:t xml:space="preserve">                         6</w:t>
      </w:r>
    </w:p>
    <w:p w:rsidR="00662A8F" w:rsidRDefault="00662A8F">
      <w:pPr>
        <w:pStyle w:val="ConsPlusNonformat"/>
      </w:pPr>
      <w:proofErr w:type="spellStart"/>
      <w:r>
        <w:t>криптосредства</w:t>
      </w:r>
      <w:proofErr w:type="spellEnd"/>
      <w:r>
        <w:t xml:space="preserve"> и СФК.</w:t>
      </w:r>
    </w:p>
    <w:p w:rsidR="00662A8F" w:rsidRDefault="00662A8F">
      <w:pPr>
        <w:pStyle w:val="ConsPlusNonformat"/>
      </w:pPr>
      <w:r>
        <w:t xml:space="preserve">    Нарушители  типа  Н   могут  использовать штатные средства только в том</w:t>
      </w:r>
    </w:p>
    <w:p w:rsidR="00662A8F" w:rsidRDefault="00662A8F">
      <w:pPr>
        <w:pStyle w:val="ConsPlusNonformat"/>
      </w:pPr>
      <w:r>
        <w:t xml:space="preserve">                       1</w:t>
      </w:r>
    </w:p>
    <w:p w:rsidR="00662A8F" w:rsidRDefault="00662A8F">
      <w:pPr>
        <w:pStyle w:val="ConsPlusNonformat"/>
      </w:pPr>
      <w:proofErr w:type="gramStart"/>
      <w:r>
        <w:t>случае</w:t>
      </w:r>
      <w:proofErr w:type="gramEnd"/>
      <w:r>
        <w:t>, если они расположены за пределами контролируемой зоны.</w:t>
      </w:r>
    </w:p>
    <w:p w:rsidR="00662A8F" w:rsidRDefault="00662A8F">
      <w:pPr>
        <w:pStyle w:val="ConsPlusNonformat"/>
      </w:pPr>
      <w:r>
        <w:t xml:space="preserve">    Возможности  нарушителей  типа Н  - Н  по использованию штатных средств</w:t>
      </w:r>
    </w:p>
    <w:p w:rsidR="00662A8F" w:rsidRDefault="00662A8F">
      <w:pPr>
        <w:pStyle w:val="ConsPlusNonformat"/>
      </w:pPr>
      <w:r>
        <w:t xml:space="preserve">                                    2    6</w:t>
      </w:r>
    </w:p>
    <w:p w:rsidR="00662A8F" w:rsidRDefault="00662A8F">
      <w:pPr>
        <w:pStyle w:val="ConsPlusNonformat"/>
      </w:pPr>
      <w:r>
        <w:t>зависят от реализованных в информационной системе организационных мер.</w:t>
      </w:r>
    </w:p>
    <w:p w:rsidR="00662A8F" w:rsidRDefault="00662A8F">
      <w:pPr>
        <w:pStyle w:val="ConsPlusNonformat"/>
      </w:pPr>
      <w:r>
        <w:t xml:space="preserve">    Нарушители  типа  Н   -  Н   могут  проводить лабораторные исследования</w:t>
      </w:r>
    </w:p>
    <w:p w:rsidR="00662A8F" w:rsidRDefault="00662A8F">
      <w:pPr>
        <w:pStyle w:val="ConsPlusNonformat"/>
      </w:pPr>
      <w:r>
        <w:t xml:space="preserve">                       4      6</w:t>
      </w:r>
    </w:p>
    <w:p w:rsidR="00662A8F" w:rsidRDefault="00662A8F">
      <w:pPr>
        <w:pStyle w:val="ConsPlusNonformat"/>
      </w:pPr>
      <w:proofErr w:type="spellStart"/>
      <w:r>
        <w:t>криптосредств</w:t>
      </w:r>
      <w:proofErr w:type="spellEnd"/>
      <w:r>
        <w:t xml:space="preserve">, </w:t>
      </w:r>
      <w:proofErr w:type="gramStart"/>
      <w:r>
        <w:t>используемых</w:t>
      </w:r>
      <w:proofErr w:type="gramEnd"/>
      <w:r>
        <w:t xml:space="preserve"> за пределами контролируемой зоны информационной</w:t>
      </w:r>
    </w:p>
    <w:p w:rsidR="00662A8F" w:rsidRDefault="00662A8F">
      <w:pPr>
        <w:pStyle w:val="ConsPlusNonformat"/>
      </w:pPr>
      <w:r>
        <w:t>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средствами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модели угроз - специалисты в области защиты информации могут уточнить приведенный выше перечень средств атак. Рекомендуется указанное уточнение делать только в случае необходимости разработки нового типа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23" w:name="Par481"/>
      <w:bookmarkEnd w:id="23"/>
      <w:r>
        <w:rPr>
          <w:rFonts w:ascii="Calibri" w:hAnsi="Calibri" w:cs="Calibri"/>
        </w:rPr>
        <w:t>Описание каналов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практической точки зрения этот раздел является одним из важнейших в модели нарушителя. Его содержание по существу определяется качеством формирования модели угроз верхнего уровня.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каналами атак являются: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связи (как внутри, так и вне контролируемой зоны), не защищенные от НСД к информации организационно-техническими мерами;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штатные средства.</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Возможными каналами атак, в частности, могут быть:</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непосредственного доступа к объекту атаки (акустический, визуальный, физический);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машинные носители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носители информации, выведенные из употребления;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каналы утечки;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сигнальные цепи;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цепи электропитания;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цепи заземления;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 утечки за счет электронных устройств негласного получения информации;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и управляющие интерфейсы СВТ.</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модель угроз разрабатывается лицами, не являющимися специалистами в области защиты информации, рекомендуется ограничиться только приведенными выше основными каналами атак.</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модели угроз - специалисты в области защиты информации могут уточнить приведенный выше перечень каналов атак. Рекомендуется указанное уточнение делать только в случае необходимости разработки нового типа </w:t>
      </w:r>
      <w:proofErr w:type="spellStart"/>
      <w:r>
        <w:rPr>
          <w:rFonts w:ascii="Calibri" w:hAnsi="Calibri" w:cs="Calibri"/>
        </w:rPr>
        <w:t>криптосредства</w:t>
      </w:r>
      <w:proofErr w:type="spellEnd"/>
      <w:r>
        <w:rPr>
          <w:rFonts w:ascii="Calibri" w:hAnsi="Calibri" w:cs="Calibri"/>
        </w:rPr>
        <w:t>.</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outlineLvl w:val="2"/>
        <w:rPr>
          <w:rFonts w:ascii="Calibri" w:hAnsi="Calibri" w:cs="Calibri"/>
        </w:rPr>
      </w:pPr>
      <w:bookmarkStart w:id="24" w:name="Par499"/>
      <w:bookmarkEnd w:id="24"/>
      <w:r>
        <w:rPr>
          <w:rFonts w:ascii="Calibri" w:hAnsi="Calibri" w:cs="Calibri"/>
        </w:rPr>
        <w:t>Определение типа нарушителя</w:t>
      </w:r>
    </w:p>
    <w:p w:rsidR="00662A8F" w:rsidRDefault="00662A8F">
      <w:pPr>
        <w:pStyle w:val="ConsPlusNonformat"/>
      </w:pPr>
      <w:r>
        <w:t xml:space="preserve">    Нарушитель   относится  к  типу  Н   если  среди  предположений  </w:t>
      </w:r>
      <w:proofErr w:type="gramStart"/>
      <w:r>
        <w:t>о</w:t>
      </w:r>
      <w:proofErr w:type="gramEnd"/>
      <w:r>
        <w:t xml:space="preserve">  </w:t>
      </w:r>
      <w:proofErr w:type="gramStart"/>
      <w:r>
        <w:t>его</w:t>
      </w:r>
      <w:proofErr w:type="gramEnd"/>
    </w:p>
    <w:p w:rsidR="00662A8F" w:rsidRDefault="00662A8F">
      <w:pPr>
        <w:pStyle w:val="ConsPlusNonformat"/>
      </w:pPr>
      <w:r>
        <w:t xml:space="preserve">                                      </w:t>
      </w:r>
      <w:proofErr w:type="spellStart"/>
      <w:r>
        <w:t>i</w:t>
      </w:r>
      <w:proofErr w:type="spellEnd"/>
    </w:p>
    <w:p w:rsidR="00662A8F" w:rsidRDefault="00662A8F">
      <w:pPr>
        <w:pStyle w:val="ConsPlusNonformat"/>
      </w:pPr>
      <w:r>
        <w:t>возможностях  есть  предположение, относящееся к нарушителям типа Н</w:t>
      </w:r>
      <w:proofErr w:type="gramStart"/>
      <w:r>
        <w:t xml:space="preserve"> ,</w:t>
      </w:r>
      <w:proofErr w:type="gramEnd"/>
      <w:r>
        <w:t xml:space="preserve"> и нет</w:t>
      </w:r>
    </w:p>
    <w:p w:rsidR="00662A8F" w:rsidRDefault="00662A8F">
      <w:pPr>
        <w:pStyle w:val="ConsPlusNonformat"/>
      </w:pPr>
      <w:r>
        <w:t xml:space="preserve">                                                                   </w:t>
      </w:r>
      <w:proofErr w:type="spellStart"/>
      <w:r>
        <w:t>i</w:t>
      </w:r>
      <w:proofErr w:type="spellEnd"/>
    </w:p>
    <w:p w:rsidR="00662A8F" w:rsidRDefault="00662A8F">
      <w:pPr>
        <w:pStyle w:val="ConsPlusNonformat"/>
      </w:pPr>
      <w:r>
        <w:t>предположений, относящихся только к нарушителям типа Н  (</w:t>
      </w:r>
      <w:proofErr w:type="spellStart"/>
      <w:r>
        <w:t>j</w:t>
      </w:r>
      <w:proofErr w:type="spellEnd"/>
      <w:r>
        <w:t xml:space="preserve"> &gt; </w:t>
      </w:r>
      <w:proofErr w:type="spellStart"/>
      <w:r>
        <w:t>i</w:t>
      </w:r>
      <w:proofErr w:type="spellEnd"/>
      <w:r>
        <w:t>).</w:t>
      </w:r>
    </w:p>
    <w:p w:rsidR="00662A8F" w:rsidRDefault="00662A8F">
      <w:pPr>
        <w:pStyle w:val="ConsPlusNonformat"/>
      </w:pPr>
      <w:r>
        <w:t xml:space="preserve">                                                      </w:t>
      </w:r>
      <w:proofErr w:type="spellStart"/>
      <w:r>
        <w:t>j</w:t>
      </w:r>
      <w:proofErr w:type="spellEnd"/>
    </w:p>
    <w:p w:rsidR="00662A8F" w:rsidRDefault="00662A8F">
      <w:pPr>
        <w:pStyle w:val="ConsPlusNonformat"/>
      </w:pPr>
      <w:r>
        <w:t xml:space="preserve">    Нарушитель  относится  к  типу  Н  в информационных системах, в которых</w:t>
      </w:r>
    </w:p>
    <w:p w:rsidR="00662A8F" w:rsidRDefault="00662A8F">
      <w:pPr>
        <w:pStyle w:val="ConsPlusNonformat"/>
      </w:pPr>
      <w:r>
        <w:t xml:space="preserve">                                     6</w:t>
      </w:r>
    </w:p>
    <w:p w:rsidR="00662A8F" w:rsidRDefault="00662A8F">
      <w:pPr>
        <w:pStyle w:val="ConsPlusNonformat"/>
      </w:pPr>
      <w:r>
        <w:lastRenderedPageBreak/>
        <w:t>обрабатываются наиболее важные персональные данные, нарушение характеристик</w:t>
      </w:r>
    </w:p>
    <w:p w:rsidR="00662A8F" w:rsidRDefault="00662A8F">
      <w:pPr>
        <w:pStyle w:val="ConsPlusNonformat"/>
      </w:pPr>
      <w:proofErr w:type="gramStart"/>
      <w:r>
        <w:t>безопасности</w:t>
      </w:r>
      <w:proofErr w:type="gramEnd"/>
      <w:r>
        <w:t xml:space="preserve"> которых может привести к особо тяжелым последствиям.</w:t>
      </w:r>
    </w:p>
    <w:p w:rsidR="00662A8F" w:rsidRDefault="00662A8F">
      <w:pPr>
        <w:pStyle w:val="ConsPlusNonformat"/>
      </w:pPr>
      <w:r>
        <w:t xml:space="preserve">    Рекомендуется   при   отнесении   оператором   нарушителя   к  типу  Н</w:t>
      </w:r>
    </w:p>
    <w:p w:rsidR="00662A8F" w:rsidRDefault="00662A8F">
      <w:pPr>
        <w:pStyle w:val="ConsPlusNonformat"/>
      </w:pPr>
      <w:r>
        <w:t xml:space="preserve">                                                                          6</w:t>
      </w:r>
    </w:p>
    <w:p w:rsidR="00662A8F" w:rsidRDefault="00662A8F">
      <w:pPr>
        <w:pStyle w:val="ConsPlusNonformat"/>
      </w:pPr>
      <w:r>
        <w:t>согласовывать модель нарушителя с ФСБ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25" w:name="Par514"/>
      <w:bookmarkEnd w:id="25"/>
      <w:r>
        <w:rPr>
          <w:rFonts w:ascii="Calibri" w:hAnsi="Calibri" w:cs="Calibri"/>
        </w:rPr>
        <w:t>4. Уровень криптографической защиты персональных данных,</w:t>
      </w:r>
    </w:p>
    <w:p w:rsidR="00662A8F" w:rsidRDefault="00662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уровни специальной защиты от утечки по каналам </w:t>
      </w:r>
      <w:proofErr w:type="gramStart"/>
      <w:r>
        <w:rPr>
          <w:rFonts w:ascii="Calibri" w:hAnsi="Calibri" w:cs="Calibri"/>
        </w:rPr>
        <w:t>побочных</w:t>
      </w:r>
      <w:proofErr w:type="gramEnd"/>
    </w:p>
    <w:p w:rsidR="00662A8F" w:rsidRDefault="00662A8F">
      <w:pPr>
        <w:widowControl w:val="0"/>
        <w:autoSpaceDE w:val="0"/>
        <w:autoSpaceDN w:val="0"/>
        <w:adjustRightInd w:val="0"/>
        <w:spacing w:after="0" w:line="240" w:lineRule="auto"/>
        <w:jc w:val="center"/>
        <w:rPr>
          <w:rFonts w:ascii="Calibri" w:hAnsi="Calibri" w:cs="Calibri"/>
        </w:rPr>
      </w:pPr>
      <w:r>
        <w:rPr>
          <w:rFonts w:ascii="Calibri" w:hAnsi="Calibri" w:cs="Calibri"/>
        </w:rPr>
        <w:t>излучений и наводок и уровни защиты</w:t>
      </w:r>
    </w:p>
    <w:p w:rsidR="00662A8F" w:rsidRDefault="00662A8F">
      <w:pPr>
        <w:widowControl w:val="0"/>
        <w:autoSpaceDE w:val="0"/>
        <w:autoSpaceDN w:val="0"/>
        <w:adjustRightInd w:val="0"/>
        <w:spacing w:after="0" w:line="240" w:lineRule="auto"/>
        <w:jc w:val="center"/>
        <w:rPr>
          <w:rFonts w:ascii="Calibri" w:hAnsi="Calibri" w:cs="Calibri"/>
        </w:rPr>
      </w:pPr>
      <w:r>
        <w:rPr>
          <w:rFonts w:ascii="Calibri" w:hAnsi="Calibri" w:cs="Calibri"/>
        </w:rPr>
        <w:t>от несанкционированного доступа</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Различают шесть уровней КС</w:t>
      </w:r>
      <w:proofErr w:type="gramStart"/>
      <w:r>
        <w:rPr>
          <w:rFonts w:ascii="Calibri" w:hAnsi="Calibri" w:cs="Calibri"/>
        </w:rPr>
        <w:t>1</w:t>
      </w:r>
      <w:proofErr w:type="gramEnd"/>
      <w:r>
        <w:rPr>
          <w:rFonts w:ascii="Calibri" w:hAnsi="Calibri" w:cs="Calibri"/>
        </w:rPr>
        <w:t xml:space="preserve">, КС2, КС3, КВ1, КВ2, КА1 криптографической защиты персональных данных, не содержащих сведений, составляющих государственную тайну, определенных в порядке возрастания количества и жесткости предъявляемых к </w:t>
      </w:r>
      <w:proofErr w:type="spellStart"/>
      <w:r>
        <w:rPr>
          <w:rFonts w:ascii="Calibri" w:hAnsi="Calibri" w:cs="Calibri"/>
        </w:rPr>
        <w:t>криптосредствам</w:t>
      </w:r>
      <w:proofErr w:type="spellEnd"/>
      <w:r>
        <w:rPr>
          <w:rFonts w:ascii="Calibri" w:hAnsi="Calibri" w:cs="Calibri"/>
        </w:rPr>
        <w:t xml:space="preserve"> требований, и соответственно шесть классов </w:t>
      </w:r>
      <w:proofErr w:type="spellStart"/>
      <w:r>
        <w:rPr>
          <w:rFonts w:ascii="Calibri" w:hAnsi="Calibri" w:cs="Calibri"/>
        </w:rPr>
        <w:t>криптосредств</w:t>
      </w:r>
      <w:proofErr w:type="spellEnd"/>
      <w:r>
        <w:rPr>
          <w:rFonts w:ascii="Calibri" w:hAnsi="Calibri" w:cs="Calibri"/>
        </w:rPr>
        <w:t>, также обозначаемых через КС1, КС2, КС3, КВ1, КВ2, КА1.</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криптографической защиты персональных данных, обеспечиваемой </w:t>
      </w:r>
      <w:proofErr w:type="spellStart"/>
      <w:r>
        <w:rPr>
          <w:rFonts w:ascii="Calibri" w:hAnsi="Calibri" w:cs="Calibri"/>
        </w:rPr>
        <w:t>криптосредством</w:t>
      </w:r>
      <w:proofErr w:type="spellEnd"/>
      <w:r>
        <w:rPr>
          <w:rFonts w:ascii="Calibri" w:hAnsi="Calibri" w:cs="Calibri"/>
        </w:rPr>
        <w:t xml:space="preserve">, определяется оператором путем отнесения нарушителя, действиям которого должно противостоять </w:t>
      </w:r>
      <w:proofErr w:type="spellStart"/>
      <w:r>
        <w:rPr>
          <w:rFonts w:ascii="Calibri" w:hAnsi="Calibri" w:cs="Calibri"/>
        </w:rPr>
        <w:t>криптосредство</w:t>
      </w:r>
      <w:proofErr w:type="spellEnd"/>
      <w:r>
        <w:rPr>
          <w:rFonts w:ascii="Calibri" w:hAnsi="Calibri" w:cs="Calibri"/>
        </w:rPr>
        <w:t>, к конкретному типу.</w:t>
      </w:r>
    </w:p>
    <w:p w:rsidR="00662A8F" w:rsidRDefault="00662A8F">
      <w:pPr>
        <w:pStyle w:val="ConsPlusNonformat"/>
      </w:pPr>
      <w:r>
        <w:t xml:space="preserve">    При  отнесении  заказчиком  нарушителя  к типу Н  </w:t>
      </w:r>
      <w:proofErr w:type="spellStart"/>
      <w:r>
        <w:t>криптосредство</w:t>
      </w:r>
      <w:proofErr w:type="spellEnd"/>
      <w:r>
        <w:t xml:space="preserve"> должно</w:t>
      </w:r>
    </w:p>
    <w:p w:rsidR="00662A8F" w:rsidRDefault="00662A8F">
      <w:pPr>
        <w:pStyle w:val="ConsPlusNonformat"/>
      </w:pPr>
      <w:r>
        <w:t xml:space="preserve">                                                    1</w:t>
      </w:r>
    </w:p>
    <w:p w:rsidR="00662A8F" w:rsidRDefault="00662A8F">
      <w:pPr>
        <w:pStyle w:val="ConsPlusNonformat"/>
      </w:pPr>
      <w:r>
        <w:t>обеспечить  криптографическую защиту по уровню КС</w:t>
      </w:r>
      <w:proofErr w:type="gramStart"/>
      <w:r>
        <w:t>1</w:t>
      </w:r>
      <w:proofErr w:type="gramEnd"/>
      <w:r>
        <w:t>, к типу Н  - КС2, к типу</w:t>
      </w:r>
    </w:p>
    <w:p w:rsidR="00662A8F" w:rsidRDefault="00662A8F">
      <w:pPr>
        <w:pStyle w:val="ConsPlusNonformat"/>
      </w:pPr>
      <w:r>
        <w:t xml:space="preserve">                                                            2</w:t>
      </w:r>
    </w:p>
    <w:p w:rsidR="00662A8F" w:rsidRDefault="00662A8F">
      <w:pPr>
        <w:pStyle w:val="ConsPlusNonformat"/>
      </w:pPr>
      <w:r>
        <w:t>Н  - КС3, к типу Н  - КВ</w:t>
      </w:r>
      <w:proofErr w:type="gramStart"/>
      <w:r>
        <w:t>1</w:t>
      </w:r>
      <w:proofErr w:type="gramEnd"/>
      <w:r>
        <w:t>, к типу Н  - КВ2, к типу Н  - КА1.</w:t>
      </w:r>
    </w:p>
    <w:p w:rsidR="00662A8F" w:rsidRDefault="00662A8F">
      <w:pPr>
        <w:pStyle w:val="ConsPlusNonformat"/>
      </w:pPr>
      <w:r>
        <w:t xml:space="preserve"> 3                4                5                6</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Различают три уровня КС, КВ и КА специальной защиты от утечки по каналам побочных излучений и наводок при защите персональных данных с использованием </w:t>
      </w:r>
      <w:proofErr w:type="spellStart"/>
      <w:r>
        <w:rPr>
          <w:rFonts w:ascii="Calibri" w:hAnsi="Calibri" w:cs="Calibri"/>
        </w:rPr>
        <w:t>криптосредств</w:t>
      </w:r>
      <w:proofErr w:type="spellEnd"/>
      <w:r>
        <w:rPr>
          <w:rFonts w:ascii="Calibri" w:hAnsi="Calibri" w:cs="Calibri"/>
        </w:rPr>
        <w:t>.</w:t>
      </w:r>
    </w:p>
    <w:p w:rsidR="00662A8F" w:rsidRDefault="00662A8F">
      <w:pPr>
        <w:pStyle w:val="ConsPlusNonformat"/>
      </w:pPr>
      <w:r>
        <w:t xml:space="preserve">    При   отнесении   нарушителя   к  типу Н  - Н  должна  быть  обеспечена</w:t>
      </w:r>
    </w:p>
    <w:p w:rsidR="00662A8F" w:rsidRDefault="00662A8F">
      <w:pPr>
        <w:pStyle w:val="ConsPlusNonformat"/>
      </w:pPr>
      <w:r>
        <w:t xml:space="preserve">                                            1    3</w:t>
      </w:r>
    </w:p>
    <w:p w:rsidR="00662A8F" w:rsidRDefault="00662A8F">
      <w:pPr>
        <w:pStyle w:val="ConsPlusNonformat"/>
      </w:pPr>
      <w:r>
        <w:t>специальная  защита  по уровню КС, к типу Н  - Н    -  по уровню КВ, к типу</w:t>
      </w:r>
    </w:p>
    <w:p w:rsidR="00662A8F" w:rsidRDefault="00662A8F">
      <w:pPr>
        <w:pStyle w:val="ConsPlusNonformat"/>
      </w:pPr>
      <w:r>
        <w:t xml:space="preserve">                                           4    5</w:t>
      </w:r>
    </w:p>
    <w:p w:rsidR="00662A8F" w:rsidRDefault="00662A8F">
      <w:pPr>
        <w:pStyle w:val="ConsPlusNonformat"/>
      </w:pPr>
      <w:r>
        <w:t>Н  - по уровню КА.</w:t>
      </w:r>
    </w:p>
    <w:p w:rsidR="00662A8F" w:rsidRDefault="00662A8F">
      <w:pPr>
        <w:pStyle w:val="ConsPlusNonformat"/>
      </w:pPr>
      <w:r>
        <w:t xml:space="preserve"> 6</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принятия оператором решения о защите персональных данных в информационной системе от несанкционированного доступа в соответствии с нормативными документами ФСБ России различают шесть уровней АК</w:t>
      </w:r>
      <w:proofErr w:type="gramStart"/>
      <w:r>
        <w:rPr>
          <w:rFonts w:ascii="Calibri" w:hAnsi="Calibri" w:cs="Calibri"/>
        </w:rPr>
        <w:t>1</w:t>
      </w:r>
      <w:proofErr w:type="gramEnd"/>
      <w:r>
        <w:rPr>
          <w:rFonts w:ascii="Calibri" w:hAnsi="Calibri" w:cs="Calibri"/>
        </w:rPr>
        <w:t>, АК2, АК3, АК4, АК5, АК6 защиты от несанкционированного доступа к персональным данным в информационных системах, определенных в порядке возрастания количества и жесткости предъявляемых к системам защиты требований, и соответственно шесть классов информационных систем, также обозначаемых через АК</w:t>
      </w:r>
      <w:proofErr w:type="gramStart"/>
      <w:r>
        <w:rPr>
          <w:rFonts w:ascii="Calibri" w:hAnsi="Calibri" w:cs="Calibri"/>
        </w:rPr>
        <w:t>1</w:t>
      </w:r>
      <w:proofErr w:type="gramEnd"/>
      <w:r>
        <w:rPr>
          <w:rFonts w:ascii="Calibri" w:hAnsi="Calibri" w:cs="Calibri"/>
        </w:rPr>
        <w:t>, АК2, АК3, АК4, АК5, АК6.</w:t>
      </w:r>
    </w:p>
    <w:p w:rsidR="00662A8F" w:rsidRDefault="00662A8F">
      <w:pPr>
        <w:pStyle w:val="ConsPlusNonformat"/>
      </w:pPr>
      <w:r>
        <w:t xml:space="preserve">    При  отнесении заказчиком нарушителя к типу Н  в информационной системе</w:t>
      </w:r>
    </w:p>
    <w:p w:rsidR="00662A8F" w:rsidRDefault="00662A8F">
      <w:pPr>
        <w:pStyle w:val="ConsPlusNonformat"/>
      </w:pPr>
      <w:r>
        <w:t xml:space="preserve">                                                 1</w:t>
      </w:r>
    </w:p>
    <w:p w:rsidR="00662A8F" w:rsidRDefault="00662A8F">
      <w:pPr>
        <w:pStyle w:val="ConsPlusNonformat"/>
      </w:pPr>
      <w:r>
        <w:t xml:space="preserve">должна   быть   обеспечена   защита   от   несанкционированного  доступа  </w:t>
      </w:r>
      <w:proofErr w:type="gramStart"/>
      <w:r>
        <w:t>к</w:t>
      </w:r>
      <w:proofErr w:type="gramEnd"/>
    </w:p>
    <w:p w:rsidR="00662A8F" w:rsidRDefault="00662A8F">
      <w:pPr>
        <w:pStyle w:val="ConsPlusNonformat"/>
      </w:pPr>
      <w:r>
        <w:t>персональным  данным  по уровню АК</w:t>
      </w:r>
      <w:proofErr w:type="gramStart"/>
      <w:r>
        <w:t>1</w:t>
      </w:r>
      <w:proofErr w:type="gramEnd"/>
      <w:r>
        <w:t>, к типу Н  - по уровню АК2, к типу Н  -</w:t>
      </w:r>
    </w:p>
    <w:p w:rsidR="00662A8F" w:rsidRDefault="00662A8F">
      <w:pPr>
        <w:pStyle w:val="ConsPlusNonformat"/>
      </w:pPr>
      <w:r>
        <w:t xml:space="preserve">                                             2                          3</w:t>
      </w:r>
    </w:p>
    <w:p w:rsidR="00662A8F" w:rsidRDefault="00662A8F">
      <w:pPr>
        <w:pStyle w:val="ConsPlusNonformat"/>
      </w:pPr>
      <w:r>
        <w:t>по уровню АК3, к типу Н  - по уровню АК</w:t>
      </w:r>
      <w:proofErr w:type="gramStart"/>
      <w:r>
        <w:t>4</w:t>
      </w:r>
      <w:proofErr w:type="gramEnd"/>
      <w:r>
        <w:t>, к типу Н  - по уровню АК5, к типу</w:t>
      </w:r>
    </w:p>
    <w:p w:rsidR="00662A8F" w:rsidRDefault="00662A8F">
      <w:pPr>
        <w:pStyle w:val="ConsPlusNonformat"/>
      </w:pPr>
      <w:r>
        <w:t xml:space="preserve">                       4                          5</w:t>
      </w:r>
    </w:p>
    <w:p w:rsidR="00662A8F" w:rsidRDefault="00662A8F">
      <w:pPr>
        <w:pStyle w:val="ConsPlusNonformat"/>
      </w:pPr>
      <w:r>
        <w:t>Н  - по уровню АК</w:t>
      </w:r>
      <w:proofErr w:type="gramStart"/>
      <w:r>
        <w:t>6</w:t>
      </w:r>
      <w:proofErr w:type="gramEnd"/>
      <w:r>
        <w:t>.</w:t>
      </w:r>
    </w:p>
    <w:p w:rsidR="00662A8F" w:rsidRDefault="00662A8F">
      <w:pPr>
        <w:pStyle w:val="ConsPlusNonformat"/>
      </w:pPr>
      <w:r>
        <w:t xml:space="preserve"> 6</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jc w:val="center"/>
        <w:outlineLvl w:val="0"/>
        <w:rPr>
          <w:rFonts w:ascii="Calibri" w:hAnsi="Calibri" w:cs="Calibri"/>
        </w:rPr>
      </w:pPr>
      <w:bookmarkStart w:id="26" w:name="Par545"/>
      <w:bookmarkEnd w:id="26"/>
      <w:r>
        <w:rPr>
          <w:rFonts w:ascii="Calibri" w:hAnsi="Calibri" w:cs="Calibri"/>
        </w:rPr>
        <w:t xml:space="preserve">5. Требования к контролю встраивания </w:t>
      </w:r>
      <w:proofErr w:type="spellStart"/>
      <w:r>
        <w:rPr>
          <w:rFonts w:ascii="Calibri" w:hAnsi="Calibri" w:cs="Calibri"/>
        </w:rPr>
        <w:t>криптосредства</w:t>
      </w:r>
      <w:proofErr w:type="spellEnd"/>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Встраивание </w:t>
      </w:r>
      <w:proofErr w:type="spellStart"/>
      <w:r>
        <w:rPr>
          <w:rFonts w:ascii="Calibri" w:hAnsi="Calibri" w:cs="Calibri"/>
        </w:rPr>
        <w:t>криптосредств</w:t>
      </w:r>
      <w:proofErr w:type="spellEnd"/>
      <w:r>
        <w:rPr>
          <w:rFonts w:ascii="Calibri" w:hAnsi="Calibri" w:cs="Calibri"/>
        </w:rPr>
        <w:t xml:space="preserve"> класса КС</w:t>
      </w:r>
      <w:proofErr w:type="gramStart"/>
      <w:r>
        <w:rPr>
          <w:rFonts w:ascii="Calibri" w:hAnsi="Calibri" w:cs="Calibri"/>
        </w:rPr>
        <w:t>1</w:t>
      </w:r>
      <w:proofErr w:type="gramEnd"/>
      <w:r>
        <w:rPr>
          <w:rFonts w:ascii="Calibri" w:hAnsi="Calibri" w:cs="Calibri"/>
        </w:rPr>
        <w:t xml:space="preserve"> и КС2 осуществляется без контроля со стороны ФСБ России (если этот контроль не предусмотрен техническим заданием на разработку (модернизацию) информационной системы).</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Встраивание </w:t>
      </w:r>
      <w:proofErr w:type="spellStart"/>
      <w:r>
        <w:rPr>
          <w:rFonts w:ascii="Calibri" w:hAnsi="Calibri" w:cs="Calibri"/>
        </w:rPr>
        <w:t>криптосредств</w:t>
      </w:r>
      <w:proofErr w:type="spellEnd"/>
      <w:r>
        <w:rPr>
          <w:rFonts w:ascii="Calibri" w:hAnsi="Calibri" w:cs="Calibri"/>
        </w:rPr>
        <w:t xml:space="preserve"> класса КС3, КВ</w:t>
      </w:r>
      <w:proofErr w:type="gramStart"/>
      <w:r>
        <w:rPr>
          <w:rFonts w:ascii="Calibri" w:hAnsi="Calibri" w:cs="Calibri"/>
        </w:rPr>
        <w:t>1</w:t>
      </w:r>
      <w:proofErr w:type="gramEnd"/>
      <w:r>
        <w:rPr>
          <w:rFonts w:ascii="Calibri" w:hAnsi="Calibri" w:cs="Calibri"/>
        </w:rPr>
        <w:t>, КВ2 и КА1 осуществляется только под контролем со стороны ФСБ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Встраивание </w:t>
      </w:r>
      <w:proofErr w:type="spellStart"/>
      <w:r>
        <w:rPr>
          <w:rFonts w:ascii="Calibri" w:hAnsi="Calibri" w:cs="Calibri"/>
        </w:rPr>
        <w:t>криптосредств</w:t>
      </w:r>
      <w:proofErr w:type="spellEnd"/>
      <w:r>
        <w:rPr>
          <w:rFonts w:ascii="Calibri" w:hAnsi="Calibri" w:cs="Calibri"/>
        </w:rPr>
        <w:t xml:space="preserve"> класса КС</w:t>
      </w:r>
      <w:proofErr w:type="gramStart"/>
      <w:r>
        <w:rPr>
          <w:rFonts w:ascii="Calibri" w:hAnsi="Calibri" w:cs="Calibri"/>
        </w:rPr>
        <w:t>1</w:t>
      </w:r>
      <w:proofErr w:type="gramEnd"/>
      <w:r>
        <w:rPr>
          <w:rFonts w:ascii="Calibri" w:hAnsi="Calibri" w:cs="Calibri"/>
        </w:rPr>
        <w:t xml:space="preserve">, КС2 или КС3 может осуществляться либо самим </w:t>
      </w:r>
      <w:r>
        <w:rPr>
          <w:rFonts w:ascii="Calibri" w:hAnsi="Calibri" w:cs="Calibri"/>
        </w:rPr>
        <w:lastRenderedPageBreak/>
        <w:t xml:space="preserve">пользователем </w:t>
      </w:r>
      <w:proofErr w:type="spellStart"/>
      <w:r>
        <w:rPr>
          <w:rFonts w:ascii="Calibri" w:hAnsi="Calibri" w:cs="Calibri"/>
        </w:rPr>
        <w:t>криптосредства</w:t>
      </w:r>
      <w:proofErr w:type="spellEnd"/>
      <w:r>
        <w:rPr>
          <w:rFonts w:ascii="Calibri" w:hAnsi="Calibri" w:cs="Calibri"/>
        </w:rPr>
        <w:t xml:space="preserve"> при наличии соответствующей лицензии ФСБ России, либо организацией, имеющей соответствующую лицензию ФСБ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Встраивание </w:t>
      </w:r>
      <w:proofErr w:type="spellStart"/>
      <w:r>
        <w:rPr>
          <w:rFonts w:ascii="Calibri" w:hAnsi="Calibri" w:cs="Calibri"/>
        </w:rPr>
        <w:t>криптосредства</w:t>
      </w:r>
      <w:proofErr w:type="spellEnd"/>
      <w:r>
        <w:rPr>
          <w:rFonts w:ascii="Calibri" w:hAnsi="Calibri" w:cs="Calibri"/>
        </w:rPr>
        <w:t xml:space="preserve"> класса КВ</w:t>
      </w:r>
      <w:proofErr w:type="gramStart"/>
      <w:r>
        <w:rPr>
          <w:rFonts w:ascii="Calibri" w:hAnsi="Calibri" w:cs="Calibri"/>
        </w:rPr>
        <w:t>1</w:t>
      </w:r>
      <w:proofErr w:type="gramEnd"/>
      <w:r>
        <w:rPr>
          <w:rFonts w:ascii="Calibri" w:hAnsi="Calibri" w:cs="Calibri"/>
        </w:rPr>
        <w:t>, КВ2 или КА1 осуществляется организацией, имеющей соответствующую лицензию ФСБ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ходе контроля со стороны ФСБ России встраивания </w:t>
      </w:r>
      <w:proofErr w:type="spellStart"/>
      <w:r>
        <w:rPr>
          <w:rFonts w:ascii="Calibri" w:hAnsi="Calibri" w:cs="Calibri"/>
        </w:rPr>
        <w:t>криптосредства</w:t>
      </w:r>
      <w:proofErr w:type="spellEnd"/>
      <w:r>
        <w:rPr>
          <w:rFonts w:ascii="Calibri" w:hAnsi="Calibri" w:cs="Calibri"/>
        </w:rPr>
        <w:t xml:space="preserve"> могут решаться, в частности, следующие задачи: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проверка требований документации на </w:t>
      </w:r>
      <w:proofErr w:type="spellStart"/>
      <w:r>
        <w:rPr>
          <w:rFonts w:ascii="Calibri" w:hAnsi="Calibri" w:cs="Calibri"/>
        </w:rPr>
        <w:t>криптосредство</w:t>
      </w:r>
      <w:proofErr w:type="spellEnd"/>
      <w:r>
        <w:rPr>
          <w:rFonts w:ascii="Calibri" w:hAnsi="Calibri" w:cs="Calibri"/>
        </w:rPr>
        <w:t xml:space="preserve">, относящихся к встраиванию </w:t>
      </w:r>
      <w:proofErr w:type="spellStart"/>
      <w:r>
        <w:rPr>
          <w:rFonts w:ascii="Calibri" w:hAnsi="Calibri" w:cs="Calibri"/>
        </w:rPr>
        <w:t>криптосредства</w:t>
      </w:r>
      <w:proofErr w:type="spellEnd"/>
      <w:r>
        <w:rPr>
          <w:rFonts w:ascii="Calibri" w:hAnsi="Calibri" w:cs="Calibri"/>
        </w:rPr>
        <w:t>, в том числе:</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корректности встраивания;</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правильности функционирования системы управления ключами;</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экспериментальная проверка работоспособности </w:t>
      </w:r>
      <w:proofErr w:type="spellStart"/>
      <w:r>
        <w:rPr>
          <w:rFonts w:ascii="Calibri" w:hAnsi="Calibri" w:cs="Calibri"/>
        </w:rPr>
        <w:t>криптосредства</w:t>
      </w:r>
      <w:proofErr w:type="spellEnd"/>
      <w:r>
        <w:rPr>
          <w:rFonts w:ascii="Calibri" w:hAnsi="Calibri" w:cs="Calibri"/>
        </w:rPr>
        <w:t xml:space="preserve"> и правильности выполнения возложенных на него целевых функций;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оценка влияния технических и программных средств, совместно с которыми предполагается штатное функционирование </w:t>
      </w:r>
      <w:proofErr w:type="spellStart"/>
      <w:r>
        <w:rPr>
          <w:rFonts w:ascii="Calibri" w:hAnsi="Calibri" w:cs="Calibri"/>
        </w:rPr>
        <w:t>криптосредства</w:t>
      </w:r>
      <w:proofErr w:type="spellEnd"/>
      <w:r>
        <w:rPr>
          <w:rFonts w:ascii="Calibri" w:hAnsi="Calibri" w:cs="Calibri"/>
        </w:rPr>
        <w:t>, на выполнение предъявляемы</w:t>
      </w:r>
      <w:proofErr w:type="gramStart"/>
      <w:r>
        <w:rPr>
          <w:rFonts w:ascii="Calibri" w:hAnsi="Calibri" w:cs="Calibri"/>
        </w:rPr>
        <w:t xml:space="preserve">х к </w:t>
      </w:r>
      <w:proofErr w:type="spellStart"/>
      <w:r>
        <w:rPr>
          <w:rFonts w:ascii="Calibri" w:hAnsi="Calibri" w:cs="Calibri"/>
        </w:rPr>
        <w:t>крип</w:t>
      </w:r>
      <w:proofErr w:type="gramEnd"/>
      <w:r>
        <w:rPr>
          <w:rFonts w:ascii="Calibri" w:hAnsi="Calibri" w:cs="Calibri"/>
        </w:rPr>
        <w:t>тосредству</w:t>
      </w:r>
      <w:proofErr w:type="spellEnd"/>
      <w:r>
        <w:rPr>
          <w:rFonts w:ascii="Calibri" w:hAnsi="Calibri" w:cs="Calibri"/>
        </w:rPr>
        <w:t xml:space="preserve"> требований.</w:t>
      </w:r>
    </w:p>
    <w:p w:rsidR="00662A8F" w:rsidRDefault="00662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и программа контроля встраивания </w:t>
      </w:r>
      <w:proofErr w:type="spellStart"/>
      <w:r>
        <w:rPr>
          <w:rFonts w:ascii="Calibri" w:hAnsi="Calibri" w:cs="Calibri"/>
        </w:rPr>
        <w:t>криптосредства</w:t>
      </w:r>
      <w:proofErr w:type="spellEnd"/>
      <w:r>
        <w:rPr>
          <w:rFonts w:ascii="Calibri" w:hAnsi="Calibri" w:cs="Calibri"/>
        </w:rPr>
        <w:t xml:space="preserve"> разрабатываются и (или) обосновываются специализированной организацией, проводящей тематические исследования </w:t>
      </w:r>
      <w:proofErr w:type="spellStart"/>
      <w:r>
        <w:rPr>
          <w:rFonts w:ascii="Calibri" w:hAnsi="Calibri" w:cs="Calibri"/>
        </w:rPr>
        <w:t>криптосредства</w:t>
      </w:r>
      <w:proofErr w:type="spellEnd"/>
      <w:r>
        <w:rPr>
          <w:rFonts w:ascii="Calibri" w:hAnsi="Calibri" w:cs="Calibri"/>
        </w:rPr>
        <w:t>, и согласовываются с ФСБ России.</w:t>
      </w: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autoSpaceDE w:val="0"/>
        <w:autoSpaceDN w:val="0"/>
        <w:adjustRightInd w:val="0"/>
        <w:spacing w:after="0" w:line="240" w:lineRule="auto"/>
        <w:ind w:firstLine="540"/>
        <w:jc w:val="both"/>
        <w:rPr>
          <w:rFonts w:ascii="Calibri" w:hAnsi="Calibri" w:cs="Calibri"/>
        </w:rPr>
      </w:pPr>
    </w:p>
    <w:p w:rsidR="00662A8F" w:rsidRDefault="00662A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797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A8F"/>
    <w:rsid w:val="00200B01"/>
    <w:rsid w:val="00662A8F"/>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2A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2F4BE6D14126FE31AC27FDB429A396D899173EFC4C23D46937016F16y7i8H" TargetMode="External"/><Relationship Id="rId18" Type="http://schemas.openxmlformats.org/officeDocument/2006/relationships/hyperlink" Target="consultantplus://offline/ref=1E2F4BE6D14126FE31AC27FDB429A396D899173EFC4C23D46937016F16y7i8H" TargetMode="External"/><Relationship Id="rId26" Type="http://schemas.openxmlformats.org/officeDocument/2006/relationships/hyperlink" Target="consultantplus://offline/ref=1E2F4BE6D14126FE31AC27FDB429A396D8981831F84923D46937016F16y7i8H" TargetMode="External"/><Relationship Id="rId39" Type="http://schemas.openxmlformats.org/officeDocument/2006/relationships/hyperlink" Target="consultantplus://offline/ref=1E2F4BE6D14126FE31AC27FDB429A396DE9A1137FD457EDE616E0D6D1177DAAE40145442571B80yDi2H" TargetMode="External"/><Relationship Id="rId3" Type="http://schemas.openxmlformats.org/officeDocument/2006/relationships/webSettings" Target="webSettings.xml"/><Relationship Id="rId21" Type="http://schemas.openxmlformats.org/officeDocument/2006/relationships/hyperlink" Target="consultantplus://offline/ref=1E2F4BE6D14126FE31AC2EE4B329A396DD941032FD4D23D46937016F16y7i8H" TargetMode="External"/><Relationship Id="rId34" Type="http://schemas.openxmlformats.org/officeDocument/2006/relationships/hyperlink" Target="consultantplus://offline/ref=1E2F4BE6D14126FE31AC27FDB429A396D8981831F84923D46937016F16y7i8H" TargetMode="External"/><Relationship Id="rId42" Type="http://schemas.openxmlformats.org/officeDocument/2006/relationships/hyperlink" Target="consultantplus://offline/ref=1E2F4BE6D14126FE31AC27FDB429A396DE9E143FFA457EDE616E0D6D1177DAAE40145442571B80yDi3H" TargetMode="External"/><Relationship Id="rId47" Type="http://schemas.openxmlformats.org/officeDocument/2006/relationships/hyperlink" Target="consultantplus://offline/ref=1E2F4BE6D14126FE31AC27FDB429A396DE9A1137FD457EDE616E0D6D1177DAAE40145442571B80yDi2H" TargetMode="External"/><Relationship Id="rId50" Type="http://schemas.openxmlformats.org/officeDocument/2006/relationships/theme" Target="theme/theme1.xml"/><Relationship Id="rId7" Type="http://schemas.openxmlformats.org/officeDocument/2006/relationships/hyperlink" Target="consultantplus://offline/ref=1E2F4BE6D14126FE31AC38E8B129A396D89C1134FC457EDE616E0D6Dy1i1H" TargetMode="External"/><Relationship Id="rId12" Type="http://schemas.openxmlformats.org/officeDocument/2006/relationships/hyperlink" Target="consultantplus://offline/ref=1E2F4BE6D14126FE31AC27FDB429A396D899173EFC4C23D46937016F16y7i8H" TargetMode="External"/><Relationship Id="rId17" Type="http://schemas.openxmlformats.org/officeDocument/2006/relationships/hyperlink" Target="consultantplus://offline/ref=1E2F4BE6D14126FE31AC27FDB429A396D8981831F84923D46937016F16y7i8H" TargetMode="External"/><Relationship Id="rId25" Type="http://schemas.openxmlformats.org/officeDocument/2006/relationships/hyperlink" Target="consultantplus://offline/ref=1E2F4BE6D14126FE31AC27FDB429A396D8981831F84923D46937016F16y7i8H" TargetMode="External"/><Relationship Id="rId33" Type="http://schemas.openxmlformats.org/officeDocument/2006/relationships/hyperlink" Target="consultantplus://offline/ref=1E2F4BE6D14126FE31AC27FDB429A396D89C1933F84823D46937016F16y7i8H" TargetMode="External"/><Relationship Id="rId38" Type="http://schemas.openxmlformats.org/officeDocument/2006/relationships/hyperlink" Target="consultantplus://offline/ref=1E2F4BE6D14126FE31AC27FDB429A396DE9E143FFA457EDE616E0D6D1177DAAE40145442571B81yDi8H" TargetMode="External"/><Relationship Id="rId46" Type="http://schemas.openxmlformats.org/officeDocument/2006/relationships/hyperlink" Target="consultantplus://offline/ref=1E2F4BE6D14126FE31AC27FDB429A396D89C113FFD4B23D46937016F167885B9475D5843571B81D0y4i2H" TargetMode="External"/><Relationship Id="rId2" Type="http://schemas.openxmlformats.org/officeDocument/2006/relationships/settings" Target="settings.xml"/><Relationship Id="rId16" Type="http://schemas.openxmlformats.org/officeDocument/2006/relationships/hyperlink" Target="consultantplus://offline/ref=1E2F4BE6D14126FE31AC27FDB429A396D899173EFC4C23D46937016F16y7i8H" TargetMode="External"/><Relationship Id="rId20" Type="http://schemas.openxmlformats.org/officeDocument/2006/relationships/hyperlink" Target="consultantplus://offline/ref=1E2F4BE6D14126FE31AC27FDB429A396D89C113FFD4B23D46937016F167885B9475D5843571B81D0y4i2H" TargetMode="External"/><Relationship Id="rId29" Type="http://schemas.openxmlformats.org/officeDocument/2006/relationships/hyperlink" Target="consultantplus://offline/ref=1E2F4BE6D14126FE31AC27FDB429A396D8981831F84923D46937016F16y7i8H" TargetMode="External"/><Relationship Id="rId41" Type="http://schemas.openxmlformats.org/officeDocument/2006/relationships/hyperlink" Target="consultantplus://offline/ref=1E2F4BE6D14126FE31AC27FDB429A396D89E173FF54F23D46937016F16y7i8H" TargetMode="External"/><Relationship Id="rId1" Type="http://schemas.openxmlformats.org/officeDocument/2006/relationships/styles" Target="styles.xml"/><Relationship Id="rId6" Type="http://schemas.openxmlformats.org/officeDocument/2006/relationships/hyperlink" Target="consultantplus://offline/ref=1E2F4BE6D14126FE31AC27FDB429A396D89C113FFD4B23D46937016F167885B9475D5843571B81D3y4i4H" TargetMode="External"/><Relationship Id="rId11" Type="http://schemas.openxmlformats.org/officeDocument/2006/relationships/hyperlink" Target="consultantplus://offline/ref=1E2F4BE6D14126FE31AC27FDB429A396D89C1933F84823D46937016F16y7i8H" TargetMode="External"/><Relationship Id="rId24" Type="http://schemas.openxmlformats.org/officeDocument/2006/relationships/hyperlink" Target="consultantplus://offline/ref=1E2F4BE6D14126FE31AC27FDB429A396D899173EFC4C23D46937016F16y7i8H" TargetMode="External"/><Relationship Id="rId32" Type="http://schemas.openxmlformats.org/officeDocument/2006/relationships/hyperlink" Target="consultantplus://offline/ref=1E2F4BE6D14126FE31AC27FDB429A396D8981831F84923D46937016F16y7i8H" TargetMode="External"/><Relationship Id="rId37" Type="http://schemas.openxmlformats.org/officeDocument/2006/relationships/hyperlink" Target="consultantplus://offline/ref=1E2F4BE6D14126FE31AC27FDB429A396D8981831F84923D46937016F16y7i8H" TargetMode="External"/><Relationship Id="rId40" Type="http://schemas.openxmlformats.org/officeDocument/2006/relationships/hyperlink" Target="consultantplus://offline/ref=1E2F4BE6D14126FE31AC27FDB429A396D89C113FFD4B23D46937016F167885B9475D5843571B81D0y4i2H" TargetMode="External"/><Relationship Id="rId45" Type="http://schemas.openxmlformats.org/officeDocument/2006/relationships/hyperlink" Target="consultantplus://offline/ref=1E2F4BE6D14126FE31AC27FDB429A396DE9E143FFA457EDE616E0D6D1177DAAE40145442571B81yDi7H" TargetMode="External"/><Relationship Id="rId5" Type="http://schemas.openxmlformats.org/officeDocument/2006/relationships/hyperlink" Target="consultantplus://offline/ref=1E2F4BE6D14126FE31AC27FDB429A396D899173EFC4C23D46937016F167885B9475D5843571B81D5y4i1H" TargetMode="External"/><Relationship Id="rId15" Type="http://schemas.openxmlformats.org/officeDocument/2006/relationships/hyperlink" Target="consultantplus://offline/ref=1E2F4BE6D14126FE31AC27FDB429A396D899173EFC4C23D46937016F16y7i8H" TargetMode="External"/><Relationship Id="rId23" Type="http://schemas.openxmlformats.org/officeDocument/2006/relationships/hyperlink" Target="consultantplus://offline/ref=1E2F4BE6D14126FE31AC27FDB429A396D8981831F84923D46937016F16y7i8H" TargetMode="External"/><Relationship Id="rId28" Type="http://schemas.openxmlformats.org/officeDocument/2006/relationships/hyperlink" Target="consultantplus://offline/ref=1E2F4BE6D14126FE31AC27FDB429A396D8981831F84923D46937016F16y7i8H" TargetMode="External"/><Relationship Id="rId36" Type="http://schemas.openxmlformats.org/officeDocument/2006/relationships/hyperlink" Target="consultantplus://offline/ref=1E2F4BE6D14126FE31AC27FDB429A396D899173EFC4C23D46937016F16y7i8H" TargetMode="External"/><Relationship Id="rId49" Type="http://schemas.openxmlformats.org/officeDocument/2006/relationships/fontTable" Target="fontTable.xml"/><Relationship Id="rId10" Type="http://schemas.openxmlformats.org/officeDocument/2006/relationships/hyperlink" Target="consultantplus://offline/ref=1E2F4BE6D14126FE31AC27FDB429A396D899173EFC4C23D46937016F16y7i8H" TargetMode="External"/><Relationship Id="rId19" Type="http://schemas.openxmlformats.org/officeDocument/2006/relationships/hyperlink" Target="consultantplus://offline/ref=1E2F4BE6D14126FE31AC27FDB429A396D8981831F84923D46937016F16y7i8H" TargetMode="External"/><Relationship Id="rId31" Type="http://schemas.openxmlformats.org/officeDocument/2006/relationships/hyperlink" Target="consultantplus://offline/ref=1E2F4BE6D14126FE31AC38E8B129A396D89D1435FC457EDE616E0D6Dy1i1H" TargetMode="External"/><Relationship Id="rId44" Type="http://schemas.openxmlformats.org/officeDocument/2006/relationships/hyperlink" Target="consultantplus://offline/ref=1E2F4BE6D14126FE31AC27FDB429A396DE9A1137FD457EDE616E0D6D1177DAAE40145442571B87yDi7H" TargetMode="External"/><Relationship Id="rId4" Type="http://schemas.openxmlformats.org/officeDocument/2006/relationships/hyperlink" Target="consultantplus://offline/ref=1E2F4BE6D14126FE31AC27FDB429A396DE9E143FFA457EDE616E0D6D1177DAAE40145442571B81yDi7H" TargetMode="External"/><Relationship Id="rId9" Type="http://schemas.openxmlformats.org/officeDocument/2006/relationships/hyperlink" Target="consultantplus://offline/ref=1E2F4BE6D14126FE31AC27FDB429A396D8981831F84923D46937016F16y7i8H" TargetMode="External"/><Relationship Id="rId14" Type="http://schemas.openxmlformats.org/officeDocument/2006/relationships/hyperlink" Target="consultantplus://offline/ref=1E2F4BE6D14126FE31AC27FDB429A396D8981831F84923D46937016F16y7i8H" TargetMode="External"/><Relationship Id="rId22" Type="http://schemas.openxmlformats.org/officeDocument/2006/relationships/hyperlink" Target="consultantplus://offline/ref=1E2F4BE6D14126FE31AC27FDB429A396D89C1933F84823D46937016F16y7i8H" TargetMode="External"/><Relationship Id="rId27" Type="http://schemas.openxmlformats.org/officeDocument/2006/relationships/hyperlink" Target="consultantplus://offline/ref=1E2F4BE6D14126FE31AC27FDB429A396D8981831F84923D46937016F16y7i8H" TargetMode="External"/><Relationship Id="rId30" Type="http://schemas.openxmlformats.org/officeDocument/2006/relationships/hyperlink" Target="consultantplus://offline/ref=1E2F4BE6D14126FE31AC38E8B129A396DE9A1834F71874D638620Fy6iAH" TargetMode="External"/><Relationship Id="rId35" Type="http://schemas.openxmlformats.org/officeDocument/2006/relationships/hyperlink" Target="consultantplus://offline/ref=1E2F4BE6D14126FE31AC27FDB429A396DA941932FB457EDE616E0D6Dy1i1H" TargetMode="External"/><Relationship Id="rId43" Type="http://schemas.openxmlformats.org/officeDocument/2006/relationships/hyperlink" Target="consultantplus://offline/ref=1E2F4BE6D14126FE31AC27FDB429A396DE9E143FFA457EDE616E0D6D1177DAAE40145442571B82yDi0H" TargetMode="External"/><Relationship Id="rId48" Type="http://schemas.openxmlformats.org/officeDocument/2006/relationships/hyperlink" Target="consultantplus://offline/ref=1E2F4BE6D14126FE31AC27FDB429A396D89C1933F84823D46937016F16y7i8H" TargetMode="External"/><Relationship Id="rId8" Type="http://schemas.openxmlformats.org/officeDocument/2006/relationships/hyperlink" Target="consultantplus://offline/ref=1E2F4BE6D14126FE31AC27FDB429A396D89C1933F84823D46937016F16y7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9617</Words>
  <Characters>54820</Characters>
  <Application>Microsoft Office Word</Application>
  <DocSecurity>0</DocSecurity>
  <Lines>456</Lines>
  <Paragraphs>128</Paragraphs>
  <ScaleCrop>false</ScaleCrop>
  <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2014-03-26T07:34:00Z</dcterms:created>
  <dcterms:modified xsi:type="dcterms:W3CDTF">2014-03-26T07:35:00Z</dcterms:modified>
</cp:coreProperties>
</file>