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18 августа 2005 г. N 6917</w:t>
      </w:r>
    </w:p>
    <w:p w:rsidR="003E12AC" w:rsidRDefault="003E12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ИНФОРМАЦИОННЫХ ТЕХНОЛОГИЙ И СВЯЗИ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августа 2005 г. N 98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ПОРЯДКУ ПРОПУСКА ТРАФИКА В ТЕЛЕФОННОЙ СЕТИ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 ОБЩЕГО ПОЛЬЗОВАНИЯ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Мининформсвязи России от 03.03.2006 </w:t>
      </w:r>
      <w:hyperlink r:id="rId4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,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27.12.2006 </w:t>
      </w:r>
      <w:hyperlink r:id="rId5" w:history="1">
        <w:r>
          <w:rPr>
            <w:rFonts w:ascii="Calibri" w:hAnsi="Calibri" w:cs="Calibri"/>
            <w:color w:val="0000FF"/>
          </w:rPr>
          <w:t>N 177</w:t>
        </w:r>
      </w:hyperlink>
      <w:r>
        <w:rPr>
          <w:rFonts w:ascii="Calibri" w:hAnsi="Calibri" w:cs="Calibri"/>
        </w:rPr>
        <w:t xml:space="preserve">, от 10.07.2007 </w:t>
      </w:r>
      <w:hyperlink r:id="rId6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России от 01.11.2013 N 333)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требований пункта 3 </w:t>
      </w:r>
      <w:hyperlink r:id="rId8" w:history="1">
        <w:r>
          <w:rPr>
            <w:rFonts w:ascii="Calibri" w:hAnsi="Calibri" w:cs="Calibri"/>
            <w:color w:val="0000FF"/>
          </w:rPr>
          <w:t>статьи 26</w:t>
        </w:r>
      </w:hyperlink>
      <w:r>
        <w:rPr>
          <w:rFonts w:ascii="Calibri" w:hAnsi="Calibri" w:cs="Calibri"/>
        </w:rPr>
        <w:t xml:space="preserve"> Федерального закона от 07.07.2003 N 126-ФЗ "О связи" (Собрание законодательства Российской Федерации, 2003, N 28, ст. 2895) приказываю: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42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порядку пропуска трафика в телефонной сети связи общего пользования.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Ввести в действие прилагаемые </w:t>
      </w:r>
      <w:hyperlink w:anchor="Par42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порядку пропуска трафика в телефонной сети связи общего пользования с 1 января 2006 года.</w:t>
      </w:r>
    </w:p>
    <w:p w:rsidR="003E12AC" w:rsidRDefault="003E12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абзаца второго пункта 2 распространяется на отношения, возникшие с 1 января 2006 года </w:t>
      </w:r>
      <w:hyperlink r:id="rId9" w:history="1">
        <w:r>
          <w:rPr>
            <w:rFonts w:ascii="Calibri" w:hAnsi="Calibri" w:cs="Calibri"/>
            <w:color w:val="0000FF"/>
          </w:rPr>
          <w:t>(пункт 2</w:t>
        </w:r>
      </w:hyperlink>
      <w:r>
        <w:rPr>
          <w:rFonts w:ascii="Calibri" w:hAnsi="Calibri" w:cs="Calibri"/>
        </w:rPr>
        <w:t xml:space="preserve"> Приказа Мининформсвязи России от 03.03.2006 N 19).</w:t>
      </w:r>
    </w:p>
    <w:p w:rsidR="003E12AC" w:rsidRDefault="003E12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до 1 июля 2007 года для пропуска исходящего трафика от пользовательского (оконечного) оборудования, подключенного к сети местной телефонной связи, к абонентской станции (абонентскому устройству), подключенной к сети подвижной радиотелефонной связи, когда абонентские номера вызывающего и вызываемого абонентов входят в ресурс нумерации одной географически определяемой зоны нумерации, применяется порядок, установленный </w:t>
      </w:r>
      <w:hyperlink w:anchor="Par72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Требований к порядку пропуска трафика в телефонной сети связи общего пользования, за исключением </w:t>
      </w:r>
      <w:hyperlink w:anchor="Par72" w:history="1">
        <w:r>
          <w:rPr>
            <w:rFonts w:ascii="Calibri" w:hAnsi="Calibri" w:cs="Calibri"/>
            <w:color w:val="0000FF"/>
          </w:rPr>
          <w:t>подпунктов "в"</w:t>
        </w:r>
      </w:hyperlink>
      <w:r>
        <w:rPr>
          <w:rFonts w:ascii="Calibri" w:hAnsi="Calibri" w:cs="Calibri"/>
        </w:rPr>
        <w:t xml:space="preserve"> вышеуказанного подпункта.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Мининформсвязи России от 03.03.2006 N 19; 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Мининформсвязи России от 27.12.2006 N 177)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Направить настоящий Приказ на государственную регистрацию в Минюст России.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Л.Д.РЕЙМАН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Приложение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Мининформсвязи России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08.08.2005 N 98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ТРЕБОВАНИЯ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 ПОРЯДКУ ПРОПУСКА ТРАФИКА В ТЕЛЕФОННОЙ СЕТИ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 ОБЩЕГО ПОЛЬЗОВАНИЯ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Мининформсвязи России от 27.12.2006 </w:t>
      </w:r>
      <w:hyperlink r:id="rId12" w:history="1">
        <w:r>
          <w:rPr>
            <w:rFonts w:ascii="Calibri" w:hAnsi="Calibri" w:cs="Calibri"/>
            <w:color w:val="0000FF"/>
          </w:rPr>
          <w:t>N 177</w:t>
        </w:r>
      </w:hyperlink>
      <w:r>
        <w:rPr>
          <w:rFonts w:ascii="Calibri" w:hAnsi="Calibri" w:cs="Calibri"/>
        </w:rPr>
        <w:t>,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10.07.2007 </w:t>
      </w:r>
      <w:hyperlink r:id="rId13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России от 01.11.2013 N 333)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I. Порядок пропуска трафика при оказании услуг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местной, внутризоновой, междугородной и международной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телефонной связи, подвижной радиосвязи, подвижной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радиотелефонной связи, подвижной спутниковой радиосвязи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Пропуск трафика при оказании услуг местной телефонной связи осуществляется в следующем порядке: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между пользовательским (оконечным) оборудованием, подключенным к сети (сетям) местной телефонной связи: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связи, функционирующие в пределах территории муниципального образования, являющегося городским или сельским поселением, муниципальным районом, либо города федерального значения;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пользовательское оконечное оборудование;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между оконечным элементом сети местной телефонной связи и абонентской станцией (абонентским устройством), подключенной к сети подвижной связи, когда дополнительный абонентский номер, идентифицирующий оконечный элемент данной сети местной телефонной связи, и номер вызываемого абонента сети подвижной связи входят в ресурс нумерации, соответственно географически определяемой и географически не определяемой зон нумерации, закрепленный за одним и тем же субъектом Российской Федерации: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оконечный элемент сети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подвижной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абонентская станция (абонентское устройство).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Мининформсвязи России от 10.07.2007 N 82)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Пропуск трафика при оказании услуг внутризоновой телефонной связи осуществляется в следующем порядке: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между пользовательским (оконечным) оборудованием, подключенным к сети фиксированной телефонной связи: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(сетей) фиксированной зоновой телефонной связи, функционирующие в пределах территории субъекта Российской Федерации;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узлы связи сети (сетей)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пользовательское (оконечное) оборудование;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2"/>
      <w:bookmarkEnd w:id="4"/>
      <w:r>
        <w:rPr>
          <w:rFonts w:ascii="Calibri" w:hAnsi="Calibri" w:cs="Calibri"/>
        </w:rPr>
        <w:t>2) между пользовательским (оконечным) оборудованием, подключенным к сети фиксированной телефонной связи, и абонентской станцией (абонентским устройством), подключенной к сети подвижной связи, когда абонентские номера вызывающего и вызываемого абонента и (или) пользователя входят в ресурс нумерации, соответственно географически определяемой и географически не определяемой зон нумерации, закрепленный за одним и тем же субъектом Российской Федерации: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(сетей) фиксированной зоновой телефонной связи, функционирующие в пределах территории субъекта Российской Федерации;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узлы связи сети (сетей &lt;*&gt;) подвижной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Когда в качестве вызываемого абонентского номера используется абонентский номер из </w:t>
      </w:r>
      <w:r>
        <w:rPr>
          <w:rFonts w:ascii="Calibri" w:hAnsi="Calibri" w:cs="Calibri"/>
        </w:rPr>
        <w:lastRenderedPageBreak/>
        <w:t>ресурса нумерации, выделенного данному оператору подвижной радиотелефонной связи, и используемый другим оператором связи для оказания услуг связи абоненту,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абонентская станция (абонентское устройство);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(сетей) фиксированной зоновой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узлы связи сети (сетей &lt;*&gt;) подвижной связи, функционирующие в пределах территории одного субъекта Российской Федерации;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Когда в качестве вызываемого абонентского номера используется абонентский номер из ресурса нумерации, выделенного данному оператору подвижной радиотелефонной связи, и используемый другим оператором связи для оказания услуг связи абоненту,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транзитные междугородные узлы связи сети (сетей) междугородной и международной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узлы связи сети подвижной связи, функционирующие в пределах территории другого субъекта Российской Федерации;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абонентская станция (абонентское устройство);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(сетей) фиксированной зоновой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узлы связи сети (сетей &lt;*&gt;) подвижной связи, функционирующие в пределах территории одного субъекта Российской Федерации;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Когда в качестве вызываемого абонентского номера используется абонентский номер из ресурса нумерации, выделенного данному оператору подвижной радиотелефонной связи, и используемый другим оператором связи для оказания услуг связи абоненту,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транзитные междугородные узлы связи сети (сетей) междугородной и международной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узлы связи сети (сетей) иностранного государства;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абонентская станция (абонентское устройство).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 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России от 01.11.2013 N 333)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Пропуск трафика при оказании услуг междугородной телефонной связи осуществляется в следующем порядке: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между пользовательским (оконечным) оборудованием, подключенным к сети фиксированной телефонной связи: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фиксированной зоновой телефонной связи, функционирующие в пределах территории одного субъекта Российской Федерации;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транзитные междугородные узлы связи сети (сетей) междугородной и международной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узлы связи сети фиксированной зоновой телефонной связи, функционирующие в пределах территории другого субъекта Российской Федерации;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узлы связи сети (сетей)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пользовательское (оконечное) оборудование;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между пользовательским (оконечным) оборудованием, подключенным к сети фиксированной телефонной связи, и абонентской станцией (абонентским устройством), подключенной к сети подвижной связи, когда абонентские номера вызывающего и вызываемого абонента и (или) пользователя входят в ресурс нумерации, соответственно географически определяемой и географически не определяемой зон нумерации, закрепленный за различными субъектами Российской Федерации: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фиксированной зоновой телефонной связи, функционирующие в пределах территории субъекта Российской Федерации;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транзитные междугородные узлы связи сети (сетей) междугородной и международной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узлы связи сети (сетей &lt;*&gt;) подвижной связи, функционирующие на территории того же субъекта Российской Федерации;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Когда в качестве вызываемого абонентского номера используется абонентский номер из ресурса нумерации, выделенного данному оператору подвижной радиотелефонной связи, и используемый другим оператором связи для оказания услуг связи абоненту,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абонентская станция (абонентское устройство);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фиксированной зоновой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транзитные междугородные узлы связи сети (сетей) междугородной и международной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узлы связи сети (сетей &lt;*&gt;) подвижной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Когда в качестве вызываемого абонентского номера используется абонентский номер из ресурса нумерации, выделенного данному оператору подвижной радиотелефонной связи, и используемый другим оператором связи для оказания услуг связи абоненту,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абонентская станция (абонентское устройство);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фиксированной зоновой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транзитные междугородные узлы связи сети (сетей) междугородной и международной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узлы связи сети (сетей) иностранного государства;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абонентская станция (абонентское устройство).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России от 01.11.2013 N 333)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Пропуск трафика при оказании услуг международной телефонной связи осуществляется в следующем порядке: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между пользовательским (оконечным) оборудованием, подключенным к сети фиксированной телефонной связи: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узлы связи сети фиксированной зоновой телефонной связи, функционирующие в пределах территории субъекта Российской Федерации, в котором размещается пользовательское (оконечное) оборудование вызывающего абонента и (или) пользователя;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транзитные междугородные и (или) международные узлы связи сети (сетей) междугородной и международной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узлы связи сети фиксированной телефонной связи иностранного государства;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пользовательское (оконечное) оборудование;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между пользовательским (оконечным) оборудованием, подключенным к сети фиксированной телефонной связи и абонентской станцией (абонентским устройством), подключенной к сети подвижной связи: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фиксированной зоновой телефонной связи, функционирующие в пределах территории субъекта Российской Федерации, в котором размещается пользовательское (оконечное) оборудование вызывающего абонента и (или) пользователя;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транзитные междугородные и (или) международные узлы связи сети (сетей) междугородной и международной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узлы связи сети подвижной связи иностранного государства;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абонентская станция (абонентское устройство).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Пропуск трафика при оказании услуг подвижной радиотелефонной связи, подвижной радиосвязи или подвижной спутниковой радиосвязи, осуществляется в следующем порядке: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между абонентскими станциями (абонентскими устройствами), подключенными к сети (сетям) подвижной связи: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абонентская станция (абонентское устройство);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одной сети подвижной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абонентская станция (абонентское устройство);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абонентская станция (абонентское устройство);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различных сетей подвижной связи, функционирующие в пределах территории одного субъекта Российской Федерации;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абонентская станция (абонентское устройство);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абонентская станция (абонентское устройство);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одной сети подвижной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(сетей) междугородной и международной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узлы связи другой сети подвижной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абонентская станция (абонентское устройство);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абонентская станция (абонентское устройство);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подвижной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(сетей) междугородной и международной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узлы связи сети (сетей) иностранного государства;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абонентская станция (абонентское устройство);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между абонентской станцией (абонентским устройством), подключенной к сети подвижной связи, и пользовательским оконечным оборудованием, подключенным к сети фиксированной телефонной связи: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абонентская станция (абонентское устройство);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подвижной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(сетей) фиксированной зоновой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узлы связи сети (сетей)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пользовательское (оконечное) оборудование;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абонентская станция (абонентское устройство);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подвижной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транзитные междугородные узлы связи сети (сетей) междугородной и международной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узлы связи сети фиксированной зоновой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узлы связи сети (сетей)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пользовательское (оконечное) оборудование;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абонентская станция (абонентское устройство);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связи иностранного государства;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(сетей) междугородной и международной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узлы связи сети фиксированной зоновой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узлы связи сети (сетей)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пользовательское (оконечное) оборудование.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Мининформсвязи России от 27.12.2006 N 177)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99"/>
      <w:bookmarkEnd w:id="5"/>
      <w:r>
        <w:rPr>
          <w:rFonts w:ascii="Calibri" w:hAnsi="Calibri" w:cs="Calibri"/>
        </w:rPr>
        <w:t>II. Порядок пропуска трафика при оказании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по пропуску трафика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02"/>
      <w:bookmarkEnd w:id="6"/>
      <w:r>
        <w:rPr>
          <w:rFonts w:ascii="Calibri" w:hAnsi="Calibri" w:cs="Calibri"/>
        </w:rPr>
        <w:t>6. Пропуск трафика для оказания услуг международного завершения вызова осуществляется в следующем порядке: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междугородной и международной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транзитный международный узел (узлы)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точка присоединения сети междугородной и международной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узел (узлы) связи, входящий в состав сети связи общего пользования иностранного государства.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Пропуск трафика для оказания услуги междугородного завершения вызова на сеть фиксированной телефонной связи осуществляется в следующем порядке: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междугородной и международной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транзитный международный узел (узлы) связи, либо транзитный междугородный узел (узлы) связи, либо транзитный междугородный узел (узлы) связи и транзитный междугородный узел (узлы)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узел (узлы) связи сети фиксированной зоновой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узел (узлы) связи сети (сетей) местной телефонной связи.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Пропуск трафика для оказания услуги междугородного завершения вызова на сеть подвижной связи осуществляется в следующем порядке: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междугородной и международной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транзитный международный узел (узлы) связи, либо транзитный междугородный узел (узлы) связи, либо транзитный междугородный узел (узлы) связи и транзитный междугородный узел (узлы)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узел (узлы) связи сети подвижной связи.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Пропуск трафика для оказания услуги зонового завершения вызова на сеть фиксированной телефонной связи осуществляется в следующем порядке: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фиксированной зоновой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узел (узлы) связи сети фиксированной зоновой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узел (узлы) связи сети (сетей) местной телефонной связи.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20"/>
      <w:bookmarkEnd w:id="7"/>
      <w:r>
        <w:rPr>
          <w:rFonts w:ascii="Calibri" w:hAnsi="Calibri" w:cs="Calibri"/>
        </w:rPr>
        <w:t>10. Пропуск трафика для оказания услуги зонового завершения вызова на сеть подвижной связи осуществляется в следующем порядке: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подвижной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узел (узлы) связи сети подвижной связи.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23"/>
      <w:bookmarkEnd w:id="8"/>
      <w:r>
        <w:rPr>
          <w:rFonts w:ascii="Calibri" w:hAnsi="Calibri" w:cs="Calibri"/>
        </w:rPr>
        <w:t>11. Пропуск трафика для оказания услуги местного завершения вызова осуществляется в следующем порядке: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узел (узлы) связи сети (сетей) местной телефонной связи.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Пропуск трафика для оказания услуг международного транзита вызова, не предназначенного для завершения на территории Российской Федерации, осуществляется в </w:t>
      </w:r>
      <w:r>
        <w:rPr>
          <w:rFonts w:ascii="Calibri" w:hAnsi="Calibri" w:cs="Calibri"/>
        </w:rPr>
        <w:lastRenderedPageBreak/>
        <w:t>следующем порядке: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междугородной и международной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транзитный международный узел (узлы)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точка присоединения сети междугородной и международной телефонной связи.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Пропуск трафика для оказания услуг международного транзита вызова, предназначенного для завершения на территории Российской Федерации, осуществляется в следующем порядке: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междугородной и международной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транзитный международный узел (узлы) связи и транзитный междугородный узел (узлы) связи либо транзитный международный узел (узлы)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точка присоединения сети междугородной и международной телефонной связи.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Пропуск трафика для оказания услуг междугородного транзита вызова осуществляется в следующем порядке: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междугородной и международной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транзитный междугородный узел (узлы)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точка присоединения сети междугородной и международной телефонной связи.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38"/>
      <w:bookmarkEnd w:id="9"/>
      <w:r>
        <w:rPr>
          <w:rFonts w:ascii="Calibri" w:hAnsi="Calibri" w:cs="Calibri"/>
        </w:rPr>
        <w:t>15. Пропуск трафика для оказания услуг зонового транзита вызова осуществляется в следующем порядке: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фиксированной зоновой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узел (узлы) связи сети фиксированной зоновой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точка присоединения сети фиксированной зоновой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 &lt;*&gt;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Когда в качестве вызываемого абонентского номера используется абонентский номер из ресурса нумерации, выделенного данному оператору подвижной радиотелефонной связи, и используемый другим оператором связи для оказания услуг связи абоненту,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подвижной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узел (узлы) связи сети подвижной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точка присоединения сети подвижной связи.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России от 01.11.2013 N 333)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Пропуск трафика для оказания услуг местного транзита вызова осуществляется в следующем порядке: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узел (узлы) связи сети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точка присоединения сети местной телефонной связи.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При оказании услуги инициирования вызова, за исключением оказания такой услуги в целях предоставления доступа к услугам связи с использованием кодов доступа к услугам электросвязи, пропуск трафика осуществляется в порядке, обратном указанному в </w:t>
      </w:r>
      <w:hyperlink w:anchor="Par202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- </w:t>
      </w:r>
      <w:hyperlink w:anchor="Par223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услуги инициирования вызова в целях предоставления доступа к услугам связи с использованием кодов доступа к услугам электросвязи пропуск трафика осуществляется в следующем порядке: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точка присоединения к сети фиксированной зоновой телефонной связи оператора связи, оказывающего услуги связи с использованием кодов доступа к услугам электросвязи;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фиксированной зоновой телефонной связи, функционирующие в пределах территории одного и того же субъекта Российской Федерации;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точка присоединения к сети телефонной связи оператора связи, оказывающего услуги связи с использованием кодов доступа к услугам электросвязи;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абонентская станция (абонентское устройство);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подвижной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точка присоединения к сети телефонной связи оператора связи, оказывающего услуги связи с использованием кодов доступа к услугам электросвязи;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абонентская станция (абонентское устройство);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подвижной связи;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фиксированной зоновой телефонной связи, функционирующие в пределах территории одного и того же субъекта Российской Федерации;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точка присоединения к сети телефонной связи оператора связи, оказывающего услуги связи с использованием кодов доступа к услугам электросвязи.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Мининформсвязи России от 27.12.2006 N 177)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При оказании услуги зонового завершения вызова на сеть другого оператора подвижной радиотелефонной связи пропуск трафика осуществляется в порядке, определенном </w:t>
      </w:r>
      <w:hyperlink w:anchor="Par238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и </w:t>
      </w:r>
      <w:hyperlink w:anchor="Par220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введен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Минкомсвязи России от 01.11.2013 N 333)</w:t>
      </w: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2AC" w:rsidRDefault="003E12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B9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12AC"/>
    <w:rsid w:val="00200B01"/>
    <w:rsid w:val="003E12AC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124CF4279AA703687B8187EA7742D9F1CEE103F8409ACB483280FE766559DDA6B86DF6FCFB498n522L" TargetMode="External"/><Relationship Id="rId13" Type="http://schemas.openxmlformats.org/officeDocument/2006/relationships/hyperlink" Target="consultantplus://offline/ref=B38124CF4279AA703687B8187EA7742D9810EF13338E54A6BCDA240DE0690A8ADD228ADE6FCFB6n929L" TargetMode="External"/><Relationship Id="rId18" Type="http://schemas.openxmlformats.org/officeDocument/2006/relationships/hyperlink" Target="consultantplus://offline/ref=B38124CF4279AA703687B8187EA7742D981CE6103F8E54A6BCDA240DE0690A8ADD228ADE6FCFB7n92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8124CF4279AA703687B8187EA7742D9F1CE2123C8C09ACB483280FE766559DDA6B86DF6FCFB699n52FL" TargetMode="External"/><Relationship Id="rId7" Type="http://schemas.openxmlformats.org/officeDocument/2006/relationships/hyperlink" Target="consultantplus://offline/ref=B38124CF4279AA703687B8187EA7742D9F1CE2123C8C09ACB483280FE766559DDA6B86DF6FCFB69Fn52CL" TargetMode="External"/><Relationship Id="rId12" Type="http://schemas.openxmlformats.org/officeDocument/2006/relationships/hyperlink" Target="consultantplus://offline/ref=B38124CF4279AA703687B8187EA7742D981CE6103F8E54A6BCDA240DE0690A8ADD228ADE6FCFB6n926L" TargetMode="External"/><Relationship Id="rId17" Type="http://schemas.openxmlformats.org/officeDocument/2006/relationships/hyperlink" Target="consultantplus://offline/ref=B38124CF4279AA703687B8187EA7742D9F1CE2123C8C09ACB483280FE766559DDA6B86DF6FCFB69Cn52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8124CF4279AA703687B8187EA7742D9F1CE2123C8C09ACB483280FE766559DDA6B86DF6FCFB69En52BL" TargetMode="External"/><Relationship Id="rId20" Type="http://schemas.openxmlformats.org/officeDocument/2006/relationships/hyperlink" Target="consultantplus://offline/ref=B38124CF4279AA703687B8187EA7742D981CE6103F8E54A6BCDA240DE0690A8ADD228ADE6FCFB3n92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124CF4279AA703687B8187EA7742D9810EF13338E54A6BCDA240DE0690A8ADD228ADE6FCFB6n929L" TargetMode="External"/><Relationship Id="rId11" Type="http://schemas.openxmlformats.org/officeDocument/2006/relationships/hyperlink" Target="consultantplus://offline/ref=B38124CF4279AA703687B8187EA7742D981CE6103F8E54A6BCDA240DE0690A8ADD228ADE6FCFB6n927L" TargetMode="External"/><Relationship Id="rId5" Type="http://schemas.openxmlformats.org/officeDocument/2006/relationships/hyperlink" Target="consultantplus://offline/ref=B38124CF4279AA703687B8187EA7742D981CE6103F8E54A6BCDA240DE0690A8ADD228ADE6FCFB6n928L" TargetMode="External"/><Relationship Id="rId15" Type="http://schemas.openxmlformats.org/officeDocument/2006/relationships/hyperlink" Target="consultantplus://offline/ref=B38124CF4279AA703687B8187EA7742D9810EF13338E54A6BCDA240DE0690A8ADD228ADE6FCFB6n928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38124CF4279AA703687B8187EA7742D9B10E71C328E54A6BCDA240DE0690A8ADD228ADE6FCFB6n928L" TargetMode="External"/><Relationship Id="rId19" Type="http://schemas.openxmlformats.org/officeDocument/2006/relationships/hyperlink" Target="consultantplus://offline/ref=B38124CF4279AA703687B8187EA7742D9F1CE2123C8C09ACB483280FE766559DDA6B86DF6FCFB69An52CL" TargetMode="External"/><Relationship Id="rId4" Type="http://schemas.openxmlformats.org/officeDocument/2006/relationships/hyperlink" Target="consultantplus://offline/ref=B38124CF4279AA703687B8187EA7742D9B10E71C328E54A6BCDA240DE0690A8ADD228ADE6FCFB6n929L" TargetMode="External"/><Relationship Id="rId9" Type="http://schemas.openxmlformats.org/officeDocument/2006/relationships/hyperlink" Target="consultantplus://offline/ref=B38124CF4279AA703687B8187EA7742D9B10E71C328E54A6BCDA240DE0690A8ADD228ADE6FCFB6n926L" TargetMode="External"/><Relationship Id="rId14" Type="http://schemas.openxmlformats.org/officeDocument/2006/relationships/hyperlink" Target="consultantplus://offline/ref=B38124CF4279AA703687B8187EA7742D9F1CE2123C8C09ACB483280FE766559DDA6B86DF6FCFB69Fn52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3557</Words>
  <Characters>20280</Characters>
  <Application>Microsoft Office Word</Application>
  <DocSecurity>0</DocSecurity>
  <Lines>169</Lines>
  <Paragraphs>47</Paragraphs>
  <ScaleCrop>false</ScaleCrop>
  <Company/>
  <LinksUpToDate>false</LinksUpToDate>
  <CharactersWithSpaces>23790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2014-03-25T11:54:00Z</dcterms:created>
  <dcterms:modified xsi:type="dcterms:W3CDTF">2014-03-25T11:54:00Z</dcterms:modified>
</cp:coreProperties>
</file>