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17 сентября 2002 г. N 3804</w:t>
      </w:r>
    </w:p>
    <w:p w:rsidR="002B4509" w:rsidRDefault="002B45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СВЯЗИ И ИНФОРМАТИЗАЦИИ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сентября 2002 г. N 113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"ПРАВИЛ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ВВОДА В ЭКСПЛУАТАЦИЮ СООРУЖЕНИЙ СВЯЗИ"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16.02.1995 N 15-ФЗ "О связи", </w:t>
      </w:r>
      <w:hyperlink r:id="rId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N 195-ФЗ от 30.12.2001, Постановлений Правительства Российской Федерации от 28 марта 2000 г. </w:t>
      </w:r>
      <w:hyperlink r:id="rId6" w:history="1">
        <w:r>
          <w:rPr>
            <w:rFonts w:ascii="Calibri" w:hAnsi="Calibri" w:cs="Calibri"/>
            <w:color w:val="0000FF"/>
          </w:rPr>
          <w:t>N 265</w:t>
        </w:r>
      </w:hyperlink>
      <w:r>
        <w:rPr>
          <w:rFonts w:ascii="Calibri" w:hAnsi="Calibri" w:cs="Calibri"/>
        </w:rPr>
        <w:t xml:space="preserve"> "Об утверждении Положения о Министерстве Российской Федерации по связи и информатизации", от 19 октября 1996 г. </w:t>
      </w:r>
      <w:hyperlink r:id="rId7" w:history="1">
        <w:r>
          <w:rPr>
            <w:rFonts w:ascii="Calibri" w:hAnsi="Calibri" w:cs="Calibri"/>
            <w:color w:val="0000FF"/>
          </w:rPr>
          <w:t>N 1254</w:t>
        </w:r>
      </w:hyperlink>
      <w:r>
        <w:rPr>
          <w:rFonts w:ascii="Calibri" w:hAnsi="Calibri" w:cs="Calibri"/>
        </w:rPr>
        <w:t xml:space="preserve"> "Об утверждении Правил присоединения ведомственных и выделенных сетей электросвязи 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сети электросвязи общего пользования" и от 28.04.2000 </w:t>
      </w:r>
      <w:hyperlink r:id="rId8" w:history="1">
        <w:r>
          <w:rPr>
            <w:rFonts w:ascii="Calibri" w:hAnsi="Calibri" w:cs="Calibri"/>
            <w:color w:val="0000FF"/>
          </w:rPr>
          <w:t>N 380</w:t>
        </w:r>
      </w:hyperlink>
      <w:r>
        <w:rPr>
          <w:rFonts w:ascii="Calibri" w:hAnsi="Calibri" w:cs="Calibri"/>
        </w:rPr>
        <w:t xml:space="preserve"> "О реорганизации системы государственного надзора за связью и информатизацией в Российской Федерации", снятия неоправданных барьеров развитию предпринимательства в сфере предоставления услуг связи, установления единства и прозрачности процедур ввода в эксплуатацию сооружений связи, регламентации прав и обязанностей органов государственного надзора за связью и информатизацией при вводе сооружений связи в эксплуатацию, совершенствования организации</w:t>
      </w:r>
      <w:proofErr w:type="gramEnd"/>
      <w:r>
        <w:rPr>
          <w:rFonts w:ascii="Calibri" w:hAnsi="Calibri" w:cs="Calibri"/>
        </w:rPr>
        <w:t xml:space="preserve"> работы по созданию и развитию национальной информационно-телекоммуникационной инфраструктуры, регулирования применения оборудования электросвязи приказываю: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"Правила</w:t>
        </w:r>
      </w:hyperlink>
      <w:r>
        <w:rPr>
          <w:rFonts w:ascii="Calibri" w:hAnsi="Calibri" w:cs="Calibri"/>
        </w:rPr>
        <w:t xml:space="preserve"> ввода в эксплуатацию сооружений связи".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Представить в установленном порядке настоящий Приказ в Минюст России на государственную регистрацию.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ДНСИ (Логинов) привести в соответствие с настоящим Приказом действующие нормативно-технические документы, касающиеся ввода в эксплуатацию сооружений связи общего пользования. Срок - 30.10.2002.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возложить на УД (Тихонов).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Л.РЕЙМАН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связи и информатизации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сентября 2002 г. N 113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Согласованы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Госстроем России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ПРАВИЛА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ВВОДА В ЭКСПЛУАТАЦИЮ СООРУЖЕНИЙ СВЯЗИ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Настоящие Правила ввода в эксплуатацию сооружений связи (в дальнейшем - Правила) разработаны в соответствии с реализацией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16.02.1995 N 15-ФЗ "О связи" </w:t>
      </w:r>
      <w:r>
        <w:rPr>
          <w:rFonts w:ascii="Calibri" w:hAnsi="Calibri" w:cs="Calibri"/>
        </w:rPr>
        <w:lastRenderedPageBreak/>
        <w:t xml:space="preserve">(Собрание законодательства Российской Федерации, 1995, N 8, ст. 600), </w:t>
      </w:r>
      <w:hyperlink r:id="rId1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 (часть I), ст. 1),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 марта 2000 г. N 265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Об утверждении Положения о Министерстве Российской Федерации по связи и информатизации" (Собрание законодательства Российской Федерации, 2000, N 14, ст. 1498),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19 октября 1996 г. N 1254 "Об утверждении Правил присоединения ведомственных и выделенных сетей электросвязи к сети электросвязи общего пользования" (Собрание законодательства Российской Федерации, 1996, N 44, ст. 5016),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28.04.2000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380 "О реорганизации системы государственного надзора за связью и информатизацией в Российской Федерации" (Собрание законодательства Российской Федерации, 2000, N 19, ст. 2086),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27.12.2000 N 1008 "О порядке проведения государственной экспертизы и утверждения градостроительной, предпроектной и проектной документации" (Собрание законодательства Российской Федерации, 2001, N 1 (часть II), ст. 135).</w:t>
      </w:r>
      <w:proofErr w:type="gramEnd"/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разработаны в целях: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реализации концепций, основных направлений и схем развития сетей электросвязи, почтовой связи;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порядка пропуска нагрузки сетей электросвязи, образующих сеть электросвязи общего пользования;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обеспечения </w:t>
      </w:r>
      <w:proofErr w:type="gramStart"/>
      <w:r>
        <w:rPr>
          <w:rFonts w:ascii="Calibri" w:hAnsi="Calibri" w:cs="Calibri"/>
        </w:rPr>
        <w:t>выполнения установленных правил присоединения сетей электросвязи</w:t>
      </w:r>
      <w:proofErr w:type="gramEnd"/>
      <w:r>
        <w:rPr>
          <w:rFonts w:ascii="Calibri" w:hAnsi="Calibri" w:cs="Calibri"/>
        </w:rPr>
        <w:t xml:space="preserve"> к сети связи общего пользования, взаимодействия операторов связи, сети которых образуют взаимоувязанную сеть связи Российской Федерации;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организационно-технического обеспечения устойчивого и безопасного функционирования сетей связи;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обеспечения соответствия технической эксплуатации средств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установленным правилам, нормам и требованиям;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определения порядка получения специального разрешения на эксплуатацию сооружений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направлены на обеспечение единства процедур ввода в эксплуатацию сооружений связи и установления исчерпывающего перечня необходимых документов, которые имеют право требовать органы государственного надзора за связью и информатизацией у операторов связи при вводе сооружений (сетей) связи в эксплуатацию.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1. Область применения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Правила устанавливают процедуру ввода в эксплуатацию сооружений связи и сетей электросвязи (в дальнейшем - сооружений связи), которые предназначены для предоставления услуг связи. Вводу в эксплуатацию по настоящим Правилам подлежат новые сооружения связи или существующие, на которых в результате реконструкции (расширения, технического перевооружения) изменились его зарегистрированные показатели.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Сооружения связи могут создаваться или изменяться вместе с объектами недвижимости (зданиями и сооружениями) в процессе их строительства или самостоятельно от них.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Положения настоящих Правил применяются органами государственного надзора за связью и информатизацией в Российской Федерации, органами государственной радиочастотной службы при Минсвязи России, а также юридическими лицами и индивидуальными предпринимателями при вводе в эксплуатацию сооружений связи всех форм собственности и ведомственной принадлежности, предназначенных для предоставления услуг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Правила применяются с учетом действующего законодательства, строительных норм и правил, действующих нормативных документов, определяющих порядок проведения работ по приемке и вводу в эксплуатацию объектов недвижимости, установленный Государственным комитетом Российской Федерации по строительству и жилищно-коммунальному комплексу (Госстроем России).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lastRenderedPageBreak/>
        <w:t>2. Термины, определения и сокращения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Правилах используются следующие термины, определения и сокращения: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совокупность средств, линий и сетей связи, используемых для выполнения технологически завершенных функций в процессе оказания услуг связи - далее сооружение (объект) связи;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и программные средства, используемые для формирования, обработки, хранения, передачи или приема сообщений электросвязи либо почтовых отправлений, а также иные технические средства, используемые при оказании услуг связи, обеспечении функционирования сетей связи - далее средства связи;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линии передачи, физические цепи и линейно-кабельные сооружения связи - далее линии связи;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технологическая система, включающая средства и линии связи, предназначенная соответственно для электрической или почтовой связи, - далее сеть связи;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ГРЧС - государственная радиочастотная служба при Минсвязи России;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ДНСИ - департамент по надзору за связью и информатизацией Минсвязи России;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УГНСИ - государственное учреждение управления государственного надзора за связью и информатизацией в субъекте Российской Федерации;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госсвязьнадзора - ДНСИ, УГНСИ;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СОРМ - система оперативно-розыскных мероприятий.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3. Общие положения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эксплуатацию вводятся новые сооружения связи, а также сооружения связи, на которых в результате реконструкции (расширения, технического перевооружения) изменились зарегистрированные показатели (в дальнейшем - вновь созданные (измененные) сооружения связи).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Зарегистрированные показатели - зафиксированные в выданном органом госсвязьнадзора разрешении на эксплуатацию сооружения связи объемные показатели, состав и характеристики используемого оборудования, места его размещения, а также условия присоединения сетей электросвязи к сети электросвязи общего пользования.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Сооружение связи в соответствии с проектом может вводиться в целом или по частям (вводимая очередь, пусковой комплекс). При этом должно соблюдаться условие - на сооружении связи в целом или на его части (вводимой очереди, пусковом комплексе) возможно оказание услуг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Новым сооружением связи считается вновь созданное сооружение, с помощью которого услуги связи ранее не оказывались.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Изменение зарегистрированных показателей.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Изменением состава оборудования считается замена ранее установленных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(аппаратно-программных средств) или оборудования, обеспечивающего присоединение к сети связи общего пользования.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Изменением места расположения оборудования считается перенос оборудования с изменением монтажной схемы (для радиоэлектронных средств (РЭС) - изменение пункта установки с изменением географических координат).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Изменением характеристик оборудования не считается замена оборудования на сертифицированное однотипное оборудование с улучшенными эксплуатационными характеристиками, если при этом схема соединения и функциональное назначение сооружения связи не изменяется.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Принимаются в эксплуатацию вновь созданные (измененные) сооружения связи, на которых в соответствии с проектом (проектом реконструкции, расширения, технического перевооружения) выполнены все установочные, монтажные и пусконаладочные работы, испытания проведены в установленном объеме.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Ввод в эксплуатацию сооружения связи включает: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приемку сооружения приемочными комиссиями, оформление акта приемки;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выдачу органом госсвязьнадзора разрешения на эксплуатацию сооружения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3.6. Подготовленные к вводу в эксплуатацию сооружения связи подлежат приемке приемочной комиссией.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Состав приемочной комиссии определяется заказчиком. В состав приемочной комиссии кроме лиц, включенных заказчиком, входят представители оператора, который будет эксплуатировать (эксплуатирует) сооружение связи, и органа госсвязьнадзора. Участие представителей органов госсвязьнадзора в приемочной комиссии сооружений, указанных в </w:t>
      </w:r>
      <w:hyperlink w:anchor="Par140" w:history="1">
        <w:r>
          <w:rPr>
            <w:rFonts w:ascii="Calibri" w:hAnsi="Calibri" w:cs="Calibri"/>
            <w:color w:val="0000FF"/>
          </w:rPr>
          <w:t>приложении "А",</w:t>
        </w:r>
      </w:hyperlink>
      <w:r>
        <w:rPr>
          <w:rFonts w:ascii="Calibri" w:hAnsi="Calibri" w:cs="Calibri"/>
        </w:rPr>
        <w:t xml:space="preserve"> определяется органом госсвязьнадзора.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Приемка сооружения приемочной комиссией оформляется "Актом приемки сооружения связи приемочной комиссией". Форма Акта должна соответствовать форме, определенной Госкомстатом России, во исполнение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8 июля 1997 года N 835 "О первичных учетных документах". Акт утверждается руководителем органа, назначившего приемочную комиссию.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приемки сооружения связи может быть утвержден при наличии подписей (виз) всех членов приемочной комиссии.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Утвержденный Акт приемки сооружения связи является основанием для выдачи органом госсвязьнадзора разрешения на эксплуатацию сооружения связи для предоставления услуг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До ввода сооружения связи в эксплуатацию не допускается его использование для предоставления услуг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составе сооружения РЭС предоставление услуг связи с использованием РЭС допускается при наличии разрешения на эксплуатацию сооружения связи и разрешений органов ГРЧС на использование радиочастот и эксплуатацию РЭС.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Разрешение на эксплуатацию сооружения связи выдается с учетом сроков: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установленного срока окончания действия выданной оператору лицензии;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срока, указанного в разрешениях на использование радиочастот (при наличии в составе сооружения РЭС);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срока, предусмотренного планом-графиком по устранению замечаний комиссии.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разрешении на эксплуатацию устанавливается ближайший из указанных сроков.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 случае изменения владельца сооружения ранее выданное разрешение на эксплуатацию сооружения связи переоформляется УГНСИ на нового оператора без дополнительных согласований при условии, что места размещения оборудования, его состав и характеристики не изменяются.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составе сооружения связи РЭС переоформление разрешения на эксплуатацию сооружения связи допускается только при наличии у нового оператора переоформленных разрешений органов ГРЧС на использование радиочастот и эксплуатацию входящих в состав сооружения РЭС.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новое сооружение связи входит в состав законченного строительством объекта недвижимости (промышленно-гражданского строительства), приемка такого сооружения связи осуществляется органами госсвязьнадзора как составная часть общей процедуры приемки в эксплуатацию законченного строительством объекта в соответствии с требованиями нормативных документов по строительству.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представитель органа госсвязьнадзора или принимает участие в составе приемочной комиссии объекта в целом, или дает соответствующее заключение.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вводу сооружения связи в эксплуатацию осуществляются в соответствии с данными Правилами.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t>4. Начало работ на сооружении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1"/>
      <w:bookmarkEnd w:id="7"/>
      <w:r>
        <w:rPr>
          <w:rFonts w:ascii="Calibri" w:hAnsi="Calibri" w:cs="Calibri"/>
        </w:rPr>
        <w:t xml:space="preserve">4.1. О начале работ по созданию нового (изменению) сооружения связи оператор уведомляет УГНСИ, на подведомственной территории которого будет находиться (находится) сооружение связи. Форма уведомления приведена в </w:t>
      </w:r>
      <w:hyperlink w:anchor="Par194" w:history="1">
        <w:r>
          <w:rPr>
            <w:rFonts w:ascii="Calibri" w:hAnsi="Calibri" w:cs="Calibri"/>
            <w:color w:val="0000FF"/>
          </w:rPr>
          <w:t>приложении "Б".</w:t>
        </w:r>
      </w:hyperlink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начале работ на сооружении связи, </w:t>
      </w:r>
      <w:proofErr w:type="gramStart"/>
      <w:r>
        <w:rPr>
          <w:rFonts w:ascii="Calibri" w:hAnsi="Calibri" w:cs="Calibri"/>
        </w:rPr>
        <w:t>располагающегося</w:t>
      </w:r>
      <w:proofErr w:type="gramEnd"/>
      <w:r>
        <w:rPr>
          <w:rFonts w:ascii="Calibri" w:hAnsi="Calibri" w:cs="Calibri"/>
        </w:rPr>
        <w:t xml:space="preserve"> на территории нескольких субъектов Российской Федерации, уведомляется ДНСИ. ДНСИ своим распоряжением назначает одно из УГНСИ головным по вводу сооружения связи в эксплуатацию.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 При получении уведомления о начале работ УГНСИ осуществляет его регистрацию в базе данных.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До начала создания нового сооружения, имеющего в своем составе РЭС (изменения состава сооружения, связанного с установкой новых РЭС), должно быть получено разрешение органов ГРЧС на использование радиочастот.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6"/>
      <w:bookmarkEnd w:id="8"/>
      <w:r>
        <w:rPr>
          <w:rFonts w:ascii="Calibri" w:hAnsi="Calibri" w:cs="Calibri"/>
        </w:rPr>
        <w:t>5. Работы по вводу сооружения связи в эксплуатацию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До начала работы приемочной комиссии на сооружении связи должны быть выполнены все работы в соответствии с проектной документацией (ПД), произведен монтаж и испытание всех средств и систем сооружения.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состав приемочной комиссии включаются представители того УГНСИ, на подведомственной территории которого находится сооружение связи. В случае расположения сооружения связи на территории нескольких субъектов Российской Федерации общая координация работ представителей органов госсвязьнадзора в приемочной комиссии возлагается на УГНСИ, </w:t>
      </w:r>
      <w:proofErr w:type="gramStart"/>
      <w:r>
        <w:rPr>
          <w:rFonts w:ascii="Calibri" w:hAnsi="Calibri" w:cs="Calibri"/>
        </w:rPr>
        <w:t>назначенное</w:t>
      </w:r>
      <w:proofErr w:type="gramEnd"/>
      <w:r>
        <w:rPr>
          <w:rFonts w:ascii="Calibri" w:hAnsi="Calibri" w:cs="Calibri"/>
        </w:rPr>
        <w:t xml:space="preserve"> головным </w:t>
      </w:r>
      <w:hyperlink w:anchor="Par101" w:history="1">
        <w:r>
          <w:rPr>
            <w:rFonts w:ascii="Calibri" w:hAnsi="Calibri" w:cs="Calibri"/>
            <w:color w:val="0000FF"/>
          </w:rPr>
          <w:t>(п. 4.1).</w:t>
        </w:r>
      </w:hyperlink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работе приемочной комиссии на сооружениях связи, имеющих в своем составе РЭС, могут принять участие представители органов ГРЧС.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Первое включение РЭС (при их использовании) в ходе создания сооружения связи осуществляется оператором связи на основании разрешений органов ГРЧС на использование радиочастот с предварительным уведомлением органов ГРЧС не менее чем за 10 рабочих дней до даты включения.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Измерение параметров РЭС на соответствие заявленным осуществляется оператором связи. Необходимость участия в измерениях представителей органов ГРЧС определяется органом ГРЧС. Протоколы измерений представляются оператором связи в органы ГРЧС, на основании которых органом ГРЧС в срок не более 10 рабочих дней оформляется разрешение на эксплуатацию РЭС. При этом проведения дополнительных измерений не требуется.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5.4. В ходе работы приемочной комиссии представители УГНСИ проводят обследование сооружения связи, выполняют необходимые измерения и проверяют у заявителя (оператора) наличие следующих документов: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лицензии на осуществление деятельности по оказанию услуг связи;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первичных документов, подтверждающих соответствие выполненных работ и применяемого оборудования установленным требованиям (паспортов, сертификатов соответствия системы сертификации "Связь" либо их копий, заверенных держателем сертификата или Органом, выдавшим сертификат, либо знака соответствия системы сертификации "Связь" на средствах связи и технических паспортах на них);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утвержденной проектной документации (ПД) и заключения государственной экспертизы проекта. При этом ПД должна быть разработана юридическим лицом (индивидуальным предпринимателем), имеющим право на выполнение соответствующих проектных работ, и утверждена с учетом замечаний экспертизы проекта. Для сооружений связи, указанных в </w:t>
      </w:r>
      <w:hyperlink w:anchor="Par140" w:history="1">
        <w:r>
          <w:rPr>
            <w:rFonts w:ascii="Calibri" w:hAnsi="Calibri" w:cs="Calibri"/>
            <w:color w:val="0000FF"/>
          </w:rPr>
          <w:t>приложении "А",</w:t>
        </w:r>
      </w:hyperlink>
      <w:r>
        <w:rPr>
          <w:rFonts w:ascii="Calibri" w:hAnsi="Calibri" w:cs="Calibri"/>
        </w:rPr>
        <w:t xml:space="preserve"> в качестве ПД допускается использовать типовые проекты или заводские инструкции (техническую документацию производителя оборудования) и утвержденные оператором (заказчиком) схему соединений и спецификацию сооружения связи, содержащие сведения о назначении, составе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язи, условиях эксплуатации и технических характеристиках сооружения связи. Экспертиза проектов, обследование и проведение измерений для сооружений связи, указанных в </w:t>
      </w:r>
      <w:hyperlink w:anchor="Par140" w:history="1">
        <w:r>
          <w:rPr>
            <w:rFonts w:ascii="Calibri" w:hAnsi="Calibri" w:cs="Calibri"/>
            <w:color w:val="0000FF"/>
          </w:rPr>
          <w:t>приложении "А",</w:t>
        </w:r>
      </w:hyperlink>
      <w:r>
        <w:rPr>
          <w:rFonts w:ascii="Calibri" w:hAnsi="Calibri" w:cs="Calibri"/>
        </w:rPr>
        <w:t xml:space="preserve"> не требуется;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утвержденного акта (протоколов) по результатам испытаний сооружения связи, проведенных оператором до предъявления его к приемке в эксплуатацию, на соответствие нормативным документам Минсвязи России, а при их отсутствии - технической документации производителя оборудования;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комплекта эксплуатационной документации на сооружение, включая инструкции по эксплуатации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наличии РЭС - разрешений органов ГРЧС на использование радиочастот и на эксплуатацию РЭС;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при наличии РЭС (за исключением систем кабельного телевидения) - санитарного паспорта на сооружение связи;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документов, подтверждающих подготовку специалистов для работы на оборудовании, входящем в состав сооружения, в том числе знание ими правил технической эксплуатации, техники безопасности и охраны труда (если для эксплуатации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предусматривается обслуживающий персонал);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договора между операторами на присоединение к соответствующей сети связи (если это требуется в соответствии с действующими нормативными правовыми документами);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перечня средств измерений, предусмотренных инструкциями по эксплуатации, и сведений об их поверке;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документов, подтверждающих организацию мероприятий по внедрению СОРМ (в случаях, установленных действующими нормативными правовыми документами).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По результатам работы представителями УГНСИ готовят Заключение (для сооружений, указанных в </w:t>
      </w:r>
      <w:hyperlink w:anchor="Par140" w:history="1">
        <w:r>
          <w:rPr>
            <w:rFonts w:ascii="Calibri" w:hAnsi="Calibri" w:cs="Calibri"/>
            <w:color w:val="0000FF"/>
          </w:rPr>
          <w:t>приложении "А",</w:t>
        </w:r>
      </w:hyperlink>
      <w:r>
        <w:rPr>
          <w:rFonts w:ascii="Calibri" w:hAnsi="Calibri" w:cs="Calibri"/>
        </w:rPr>
        <w:t xml:space="preserve"> не требуется), в котором отражается: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вводимого в эксплуатацию сооружения утвержденному проекту (с учетом замечаний и предложений государственной экспертизы);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видов услуг, для предоставления которых предназначено вводимое сооружение связи, имеющимся у оператора лицензиям.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в Заключении отмечаются результаты проверки вопросов, изложенных в </w:t>
      </w:r>
      <w:hyperlink w:anchor="Par113" w:history="1">
        <w:r>
          <w:rPr>
            <w:rFonts w:ascii="Calibri" w:hAnsi="Calibri" w:cs="Calibri"/>
            <w:color w:val="0000FF"/>
          </w:rPr>
          <w:t>п. 5.4.</w:t>
        </w:r>
      </w:hyperlink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В случае расположения сооружения связи на территории нескольких субъектов Российской Федерации подготовка общего Заключения возлагается на УГНСИ, </w:t>
      </w:r>
      <w:proofErr w:type="gramStart"/>
      <w:r>
        <w:rPr>
          <w:rFonts w:ascii="Calibri" w:hAnsi="Calibri" w:cs="Calibri"/>
        </w:rPr>
        <w:t>назначенное</w:t>
      </w:r>
      <w:proofErr w:type="gramEnd"/>
      <w:r>
        <w:rPr>
          <w:rFonts w:ascii="Calibri" w:hAnsi="Calibri" w:cs="Calibri"/>
        </w:rPr>
        <w:t xml:space="preserve"> головным </w:t>
      </w:r>
      <w:hyperlink w:anchor="Par101" w:history="1">
        <w:r>
          <w:rPr>
            <w:rFonts w:ascii="Calibri" w:hAnsi="Calibri" w:cs="Calibri"/>
            <w:color w:val="0000FF"/>
          </w:rPr>
          <w:t>(п. 4.1),</w:t>
        </w:r>
      </w:hyperlink>
      <w:r>
        <w:rPr>
          <w:rFonts w:ascii="Calibri" w:hAnsi="Calibri" w:cs="Calibri"/>
        </w:rPr>
        <w:t xml:space="preserve"> на основании материалов, представленных представителями УГНСИ в субъектах Российской Федерации - членами приемочной комиссии.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Приложением к Акту включаются: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заключение УГНСИ (головного УГНСИ) по результатам работы в приемочной комиссии;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план-график устранения недостатков, не препятствующих началу эксплуатации сооружения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При положительном решении комиссии по приемке сооружения связи утвержденный Акт направляется в УГНСИ (головное УГНСИ), которое в срок не более 10 рабочих дней оформляет и выдает разрешение на эксплуатацию сооружения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эксплуатацию сооружения связи одновременно является свидетельством о регистрации входящих в его состав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(технических средств).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40"/>
      <w:bookmarkEnd w:id="10"/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А</w:t>
      </w:r>
      <w:proofErr w:type="gramEnd"/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Телевизионные, ОВЧ ЧМ звуковые вещательные станции (ретрансляторы) всех типов мощностью до 100 Вт включительно.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Системы распределения программ телевидения в диапазоне частот 2500 - 2700 МГц (MMDS) с мощностью передатчиков до 20 Вт на канал включительно.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Терминальное оборудование систем широкополосного доступа, работающих в системах кабельного телевидения, LMDS, MWS (MVDS).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Распределительные системы приема телевидения и системы кабельного телевидения с количеством абонентов до 2500 включительно.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Сооружения связи проводного звукового вещания.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Оборудование для образования цифровых потоков до 34 Мбит/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действующих аналоговых стволах радиорелейных линий.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Волоконно-оптические линии связи исключительно для транспортировки (распределения) сигналов систем кабельного телевидения с частотным разделением каналов.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Системы (средства) персонального радиовызова и радиальных систем подвижной радиосвязи с мощностью базовых станций до 10 Вт включительно.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Системы (средства) персонального радиовызова, телетекста и RDS, использующие все виды уплотнения сигналов действующих вещательных передатчиков, независимо от мощности передатчиков, спектр сигналов которых уплотняется.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Телефонные</w:t>
      </w:r>
      <w:proofErr w:type="gramEnd"/>
      <w:r>
        <w:rPr>
          <w:rFonts w:ascii="Calibri" w:hAnsi="Calibri" w:cs="Calibri"/>
        </w:rPr>
        <w:t xml:space="preserve"> радиоудлинители, в том числе многоканальные в разрешенных диапазонах частот, определенных соответствующими ОТТ.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Базовые радиоблоки систем абонентского радиодоступа технологии DECT и СТ-2 со средней мощностью передатчиков базовых и абонентских станций не более 10 мВт (пиковая мощность - 250 мВт).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Радиорелейные линии, работающие в полосах частот до 470 М</w:t>
      </w:r>
      <w:proofErr w:type="gramStart"/>
      <w:r>
        <w:rPr>
          <w:rFonts w:ascii="Calibri" w:hAnsi="Calibri" w:cs="Calibri"/>
        </w:rPr>
        <w:t>Гц вкл</w:t>
      </w:r>
      <w:proofErr w:type="gramEnd"/>
      <w:r>
        <w:rPr>
          <w:rFonts w:ascii="Calibri" w:hAnsi="Calibri" w:cs="Calibri"/>
        </w:rPr>
        <w:t>ючительно.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Радиорелейные линии с пропускной способностью до 8 Мбит/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на местных телефонных сетях.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Одноинтервальные радиорелейные линии (станции мощностью до 20 м</w:t>
      </w:r>
      <w:proofErr w:type="gramStart"/>
      <w:r>
        <w:rPr>
          <w:rFonts w:ascii="Calibri" w:hAnsi="Calibri" w:cs="Calibri"/>
        </w:rPr>
        <w:t>Вт вкл</w:t>
      </w:r>
      <w:proofErr w:type="gramEnd"/>
      <w:r>
        <w:rPr>
          <w:rFonts w:ascii="Calibri" w:hAnsi="Calibri" w:cs="Calibri"/>
        </w:rPr>
        <w:t>ючительно).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Малые земные станции спутниковой связи, в том числе типа VSAT, с диаметром антенн 3,8 м и менее и мощностью излучения до 20 Вт.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Широкополосные радиомодемы беспроводных сетей передачи с шумоподобными сигналами мощностью до 1,0 Вт включительно.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Действующие центры коммутации сетей сотовой связи при их расширении однотипным оборудованием с использованием существующих соединительных линий.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Системы многостанционного радиодоступа с монтированной емкостью до 480 абонентов и средней выходной мощностью передатчиков не более 10 мВт на канал.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Базовые приемопередающие станции, ретрансляторы, контроллеры базовых станций систем сотовой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Соединительные линии, в том числе РРЛ, используемые для обеспечения внутрисетевого взаимодействия в сетях сотовой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Оконечные АТС сельской телефонной связи с максимальной проектной емкостью до 1024 номеров включительно с линейными и межстанционными сооружениями.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АТС, в том числе выносы и подстанции с максимальной проектной емкостью до 512 номеров включительно на городских телефонных сетях с линейными и межстанционными сооружениями.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Действующие АТС на местных телефонных сетях при расширении их емкости до 3000 номеров включительно путем установки однотипного оборудования с использованием существующих соединительных линий.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Действующие АТС при их дооборудован</w:t>
      </w:r>
      <w:proofErr w:type="gramStart"/>
      <w:r>
        <w:rPr>
          <w:rFonts w:ascii="Calibri" w:hAnsi="Calibri" w:cs="Calibri"/>
        </w:rPr>
        <w:t>ии АО</w:t>
      </w:r>
      <w:proofErr w:type="gramEnd"/>
      <w:r>
        <w:rPr>
          <w:rFonts w:ascii="Calibri" w:hAnsi="Calibri" w:cs="Calibri"/>
        </w:rPr>
        <w:t>Н и (или) АПУС.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Системы передачи на местных телефонных сетях при их реконструкции или техническом перевооружении без замены кабелей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Оборудование межстанционных соединительных линий при реконструкции, расширении или техническом перевооружении систем передачи на местных телефонных сетях.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Аппаратура уплотнения на действующих абонентских линиях.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Кроссовое оборудование при его замене или дооборудовании однотипным оборудованием.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Переговорные пункты, таксофоны на телефонных сетях с линейно-кабельными сооружениями.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Центры управления таксофонами.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Аппаратура МУС и МСС при переключении существующих линий на действующие системы СЦИ и ПЦИ.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Действующее мультиплексорное оборудование при установке в нем дополнительных интерфейсных плат для образования цифровых каналов.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Действующие сооружения связи при их оборудовании мультиплексорами доступа к каналам Е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Объекты автоматизированных систем технического обслуживания при их модернизации на действующих системах передачи и коммутации.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Действующее оборудование электросвязи при замене версии программного обеспечения (ПО), при наличии сертификата соответствия на это оборудование с новой версией </w:t>
      </w:r>
      <w:proofErr w:type="gramStart"/>
      <w:r>
        <w:rPr>
          <w:rFonts w:ascii="Calibri" w:hAnsi="Calibri" w:cs="Calibri"/>
        </w:rPr>
        <w:lastRenderedPageBreak/>
        <w:t>ПО</w:t>
      </w:r>
      <w:proofErr w:type="gramEnd"/>
      <w:r>
        <w:rPr>
          <w:rFonts w:ascii="Calibri" w:hAnsi="Calibri" w:cs="Calibri"/>
        </w:rPr>
        <w:t>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Линии привязки оборудования связи на объектах пользователя к узлам транспортной сети оператора с количеством каналов связи, не превышающим 128 ОЦК (каналов ТЧ).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Сооружения телеграфной связи при их реконструкции, осуществляемой посредством замены устаревшего оборудования на новое, без изменения функционального назначения объекта.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Сооружения связи всех видов телематических служб.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Пункты коллективного пользования всех видов связи.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86"/>
      <w:bookmarkEnd w:id="11"/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Б</w:t>
      </w:r>
      <w:proofErr w:type="gramEnd"/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pStyle w:val="ConsPlusNonformat"/>
      </w:pPr>
      <w:r>
        <w:t xml:space="preserve">       Бланк                         Начальнику Управления </w:t>
      </w:r>
      <w:proofErr w:type="gramStart"/>
      <w:r>
        <w:t>по</w:t>
      </w:r>
      <w:proofErr w:type="gramEnd"/>
    </w:p>
    <w:p w:rsidR="002B4509" w:rsidRDefault="002B4509">
      <w:pPr>
        <w:pStyle w:val="ConsPlusNonformat"/>
      </w:pPr>
      <w:r>
        <w:t>организации-заявителя                надзору за связью и</w:t>
      </w:r>
    </w:p>
    <w:p w:rsidR="002B4509" w:rsidRDefault="002B4509">
      <w:pPr>
        <w:pStyle w:val="ConsPlusNonformat"/>
      </w:pPr>
      <w:r>
        <w:t xml:space="preserve">                                     информатизацией</w:t>
      </w:r>
    </w:p>
    <w:p w:rsidR="002B4509" w:rsidRDefault="002B4509">
      <w:pPr>
        <w:pStyle w:val="ConsPlusNonformat"/>
      </w:pPr>
      <w:r>
        <w:t xml:space="preserve">                                     по __________________________</w:t>
      </w:r>
    </w:p>
    <w:p w:rsidR="002B4509" w:rsidRDefault="002B4509">
      <w:pPr>
        <w:pStyle w:val="ConsPlusNonformat"/>
      </w:pPr>
      <w:r>
        <w:t xml:space="preserve">                                        области (краю, республике)</w:t>
      </w:r>
    </w:p>
    <w:p w:rsidR="002B4509" w:rsidRDefault="002B4509">
      <w:pPr>
        <w:pStyle w:val="ConsPlusNonformat"/>
      </w:pPr>
    </w:p>
    <w:p w:rsidR="002B4509" w:rsidRDefault="002B4509">
      <w:pPr>
        <w:pStyle w:val="ConsPlusNonformat"/>
      </w:pPr>
      <w:bookmarkStart w:id="12" w:name="Par194"/>
      <w:bookmarkEnd w:id="12"/>
      <w:r>
        <w:t xml:space="preserve">                           УВЕДОМЛЕНИЕ</w:t>
      </w:r>
    </w:p>
    <w:p w:rsidR="002B4509" w:rsidRDefault="002B4509">
      <w:pPr>
        <w:pStyle w:val="ConsPlusNonformat"/>
      </w:pPr>
    </w:p>
    <w:p w:rsidR="002B4509" w:rsidRDefault="002B4509">
      <w:pPr>
        <w:pStyle w:val="ConsPlusNonformat"/>
      </w:pPr>
      <w:r>
        <w:t xml:space="preserve">    Настоящим   уведомляю   Вас   о  начале   работ   по  созданию</w:t>
      </w:r>
    </w:p>
    <w:p w:rsidR="002B4509" w:rsidRDefault="002B4509">
      <w:pPr>
        <w:pStyle w:val="ConsPlusNonformat"/>
      </w:pPr>
      <w:r>
        <w:t>(реконструкции,     расширению,    техническому    перевооружению)</w:t>
      </w:r>
    </w:p>
    <w:p w:rsidR="002B4509" w:rsidRDefault="002B4509">
      <w:pPr>
        <w:pStyle w:val="ConsPlusNonformat"/>
      </w:pPr>
      <w:r>
        <w:t>сооружения связи _________________________________________________</w:t>
      </w:r>
    </w:p>
    <w:p w:rsidR="002B4509" w:rsidRDefault="002B4509">
      <w:pPr>
        <w:pStyle w:val="ConsPlusNonformat"/>
      </w:pPr>
      <w:r>
        <w:t>__________________________________________________________________</w:t>
      </w:r>
    </w:p>
    <w:p w:rsidR="002B4509" w:rsidRDefault="002B4509">
      <w:pPr>
        <w:pStyle w:val="ConsPlusNonformat"/>
      </w:pPr>
      <w:r>
        <w:t xml:space="preserve">                 (наименование сооружения связи)</w:t>
      </w:r>
    </w:p>
    <w:p w:rsidR="002B4509" w:rsidRDefault="002B4509">
      <w:pPr>
        <w:pStyle w:val="ConsPlusNonformat"/>
      </w:pPr>
      <w:r>
        <w:t xml:space="preserve">    При этом сообщаю:</w:t>
      </w:r>
    </w:p>
    <w:p w:rsidR="002B4509" w:rsidRDefault="002B4509">
      <w:pPr>
        <w:pStyle w:val="ConsPlusNonformat"/>
      </w:pPr>
      <w:r>
        <w:t xml:space="preserve">    1. Заказчик __________________________________________________</w:t>
      </w:r>
    </w:p>
    <w:p w:rsidR="002B4509" w:rsidRDefault="002B4509">
      <w:pPr>
        <w:pStyle w:val="ConsPlusNonformat"/>
      </w:pPr>
      <w:r>
        <w:t xml:space="preserve">    2. </w:t>
      </w:r>
      <w:proofErr w:type="gramStart"/>
      <w:r>
        <w:t>Предполагаемая услуга связи (номер лицензии Минсвязи России</w:t>
      </w:r>
      <w:proofErr w:type="gramEnd"/>
    </w:p>
    <w:p w:rsidR="002B4509" w:rsidRDefault="002B4509">
      <w:pPr>
        <w:pStyle w:val="ConsPlusNonformat"/>
      </w:pPr>
      <w:r>
        <w:t>- при наличии) ___________________________________________________</w:t>
      </w:r>
    </w:p>
    <w:p w:rsidR="002B4509" w:rsidRDefault="002B4509">
      <w:pPr>
        <w:pStyle w:val="ConsPlusNonformat"/>
      </w:pPr>
      <w:r>
        <w:t xml:space="preserve">    3. Место _____________________________________________________</w:t>
      </w:r>
    </w:p>
    <w:p w:rsidR="002B4509" w:rsidRDefault="002B4509">
      <w:pPr>
        <w:pStyle w:val="ConsPlusNonformat"/>
      </w:pPr>
      <w:r>
        <w:t xml:space="preserve">    4. Предполагаемый срок завершения работ ______________________</w:t>
      </w:r>
    </w:p>
    <w:p w:rsidR="002B4509" w:rsidRDefault="002B4509">
      <w:pPr>
        <w:pStyle w:val="ConsPlusNonformat"/>
      </w:pPr>
      <w:r>
        <w:t xml:space="preserve">    5. Документация, на основании которой предполагается выполнить</w:t>
      </w:r>
    </w:p>
    <w:p w:rsidR="002B4509" w:rsidRDefault="002B4509">
      <w:pPr>
        <w:pStyle w:val="ConsPlusNonformat"/>
      </w:pPr>
      <w:r>
        <w:t>работы ___________________________________________________________</w:t>
      </w:r>
    </w:p>
    <w:p w:rsidR="002B4509" w:rsidRDefault="002B4509">
      <w:pPr>
        <w:pStyle w:val="ConsPlusNonformat"/>
      </w:pPr>
      <w:r>
        <w:t xml:space="preserve">    6. Наличие  РЭС в сооружении связи (да/нет)  с  подтверждением</w:t>
      </w:r>
    </w:p>
    <w:p w:rsidR="002B4509" w:rsidRDefault="002B4509">
      <w:pPr>
        <w:pStyle w:val="ConsPlusNonformat"/>
      </w:pPr>
      <w:r>
        <w:t>возможности его использования Решением ГКРЧ России _______________</w:t>
      </w:r>
    </w:p>
    <w:p w:rsidR="002B4509" w:rsidRDefault="002B4509">
      <w:pPr>
        <w:pStyle w:val="ConsPlusNonformat"/>
      </w:pPr>
      <w:r>
        <w:t>__________________________________________________________________</w:t>
      </w:r>
    </w:p>
    <w:p w:rsidR="002B4509" w:rsidRDefault="002B4509">
      <w:pPr>
        <w:pStyle w:val="ConsPlusNonformat"/>
      </w:pPr>
      <w:r>
        <w:t xml:space="preserve">    7. Основные показатели сооружения связи ______________________</w:t>
      </w:r>
    </w:p>
    <w:p w:rsidR="002B4509" w:rsidRDefault="002B4509">
      <w:pPr>
        <w:pStyle w:val="ConsPlusNonformat"/>
      </w:pPr>
      <w:r>
        <w:t>__________________________________________________________________</w:t>
      </w:r>
    </w:p>
    <w:p w:rsidR="002B4509" w:rsidRDefault="002B4509">
      <w:pPr>
        <w:pStyle w:val="ConsPlusNonformat"/>
      </w:pPr>
      <w:r>
        <w:t xml:space="preserve">                    (по усмотрению заявителя)</w:t>
      </w:r>
    </w:p>
    <w:p w:rsidR="002B4509" w:rsidRDefault="002B4509">
      <w:pPr>
        <w:pStyle w:val="ConsPlusNonformat"/>
      </w:pPr>
    </w:p>
    <w:p w:rsidR="002B4509" w:rsidRDefault="002B4509">
      <w:pPr>
        <w:pStyle w:val="ConsPlusNonformat"/>
      </w:pPr>
      <w:r>
        <w:t>Руководитель организации                         И.О.Фамилия</w:t>
      </w:r>
    </w:p>
    <w:p w:rsidR="002B4509" w:rsidRDefault="002B4509">
      <w:pPr>
        <w:pStyle w:val="ConsPlusNonformat"/>
      </w:pPr>
      <w:r>
        <w:t xml:space="preserve">                               (подпись)</w:t>
      </w:r>
    </w:p>
    <w:p w:rsidR="002B4509" w:rsidRDefault="002B4509">
      <w:pPr>
        <w:pStyle w:val="ConsPlusNonformat"/>
      </w:pPr>
      <w:r>
        <w:t xml:space="preserve">                                печать</w:t>
      </w: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4509" w:rsidRDefault="002B45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D5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4509"/>
    <w:rsid w:val="00200B01"/>
    <w:rsid w:val="002B4509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BA6C636538626872DB38EFA939EF3F1FD05F52409029BED90B6BF891CBAA8FB1007CADBA6868FFM" TargetMode="External"/><Relationship Id="rId13" Type="http://schemas.openxmlformats.org/officeDocument/2006/relationships/hyperlink" Target="consultantplus://offline/ref=64A7BA6C636538626872DB38EFA939EF3F1FD05F52409029BED90B6BF891CBAA8FB1007CADBA6868F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A7BA6C636538626872DB38EFA939EF3A1AD75A5C409029BED90B6BF891CBAA8FB1007CADBA6868F6M" TargetMode="External"/><Relationship Id="rId12" Type="http://schemas.openxmlformats.org/officeDocument/2006/relationships/hyperlink" Target="consultantplus://offline/ref=64A7BA6C636538626872DB38EFA939EF3A1AD75A5C409029BED90B6BF891CBAA8FB1007CADBA6868F6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7BA6C636538626872DB38EFA939EF3F1BD25852409029BED90B6BF891CBAA8FB1007CADBA6C68FBM" TargetMode="External"/><Relationship Id="rId11" Type="http://schemas.openxmlformats.org/officeDocument/2006/relationships/hyperlink" Target="consultantplus://offline/ref=64A7BA6C636538626872DB38EFA939EF3F1BD25852409029BED90B6BF891CBAA8FB1007CADBA6C68FBM" TargetMode="External"/><Relationship Id="rId5" Type="http://schemas.openxmlformats.org/officeDocument/2006/relationships/hyperlink" Target="consultantplus://offline/ref=64A7BA6C636538626872DB38EFA939EF3A1ED65A514FCD23B6800769FF69FEM" TargetMode="External"/><Relationship Id="rId15" Type="http://schemas.openxmlformats.org/officeDocument/2006/relationships/hyperlink" Target="consultantplus://offline/ref=64A7BA6C636538626872DB38EFA939EF3A1DD65352409029BED90B6B6FF8M" TargetMode="External"/><Relationship Id="rId10" Type="http://schemas.openxmlformats.org/officeDocument/2006/relationships/hyperlink" Target="consultantplus://offline/ref=64A7BA6C636538626872DB38EFA939EF3A1ED65A514FCD23B6800769FF69FEM" TargetMode="External"/><Relationship Id="rId4" Type="http://schemas.openxmlformats.org/officeDocument/2006/relationships/hyperlink" Target="consultantplus://offline/ref=64A7BA6C636538626872DB38EFA939EF391BDE5B55409029BED90B6BF891CBAA8FB1007CADBB6D68FAM" TargetMode="External"/><Relationship Id="rId9" Type="http://schemas.openxmlformats.org/officeDocument/2006/relationships/hyperlink" Target="consultantplus://offline/ref=64A7BA6C636538626872DB38EFA939EF391BDE5B55409029BED90B6BF891CBAA8FB1007CADBB6D68FAM" TargetMode="External"/><Relationship Id="rId14" Type="http://schemas.openxmlformats.org/officeDocument/2006/relationships/hyperlink" Target="consultantplus://offline/ref=64A7BA6C636538626872DB38EFA939EF3911D15C54409029BED90B6BF891CBAA8FB1007CADBA6D68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4004</Words>
  <Characters>22829</Characters>
  <Application>Microsoft Office Word</Application>
  <DocSecurity>0</DocSecurity>
  <Lines>190</Lines>
  <Paragraphs>53</Paragraphs>
  <ScaleCrop>false</ScaleCrop>
  <Company/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2014-03-25T12:05:00Z</dcterms:created>
  <dcterms:modified xsi:type="dcterms:W3CDTF">2014-03-25T12:06:00Z</dcterms:modified>
</cp:coreProperties>
</file>